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MEDICINĂ DENTARĂ</w:t>
      </w:r>
    </w:p>
    <w:p>
      <w:pPr>
        <w:spacing w:after="0" w:before="60"/>
        <w:ind w:firstLine="0"/>
        <w:jc w:val="center"/>
      </w:pPr>
      <w:r>
        <w:rPr>
          <w:b w:val="false"/>
          <w:bCs w:val="false"/>
          <w:i w:val="false"/>
          <w:iCs w:val="false"/>
        </w:rPr>
        <w:t xml:space="preserve">Programul de studii: Medicină Dentară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Prevalența cariei dentare la școlari</w:t>
      </w:r>
    </w:p>
    <w:p>
      <w:pPr>
        <w:spacing w:after="0" w:before="120"/>
        <w:ind w:firstLine="0"/>
        <w:jc w:val="center"/>
      </w:pPr>
      <w:r>
        <w:rPr>
          <w:b w:val="false"/>
          <w:bCs w:val="false"/>
          <w:i/>
          <w:iCs/>
          <w:sz w:val="24"/>
          <w:szCs w:val="24"/>
        </w:rPr>
        <w:t xml:space="preserve">Studiu epidemiologic transversal într-o școală gimnazială și propunerea unui program de prevenție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Șef lucr. dr. Raluca Tănase (nume fictiv)</w:t>
      </w:r>
    </w:p>
    <w:p>
      <w:pPr>
        <w:spacing w:before="300"/>
        <w:ind w:firstLine="0"/>
        <w:jc w:val="right"/>
      </w:pPr>
      <w:r>
        <w:rPr>
          <w:b/>
          <w:bCs/>
        </w:rPr>
        <w:t xml:space="preserve">Absolvent:</w:t>
      </w:r>
    </w:p>
    <w:p>
      <w:pPr>
        <w:ind w:firstLine="0"/>
        <w:jc w:val="right"/>
      </w:pPr>
      <w:r>
        <w:t xml:space="preserve">Maria Ciobanu (nume fictiv)</w:t>
      </w:r>
    </w:p>
    <w:p>
      <w:pPr>
        <w:spacing w:after="0" w:before="1800"/>
        <w:ind w:firstLine="0"/>
        <w:jc w:val="center"/>
      </w:pPr>
      <w:r>
        <w:rPr>
          <w:b/>
          <w:bCs/>
          <w:i w:val="false"/>
          <w:iCs w:val="false"/>
        </w:rPr>
        <w:t xml:space="preserve">IAȘI,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Maria Ciobanu</w:t>
      </w:r>
      <w:r>
        <w:t xml:space="preserve">, absolvent(ă) al(a) programului de studii Medicină Dentară, declar pe propria răspundere că lucrarea de licență cu titlul „Prevalența cariei dentare la școlari”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Caria dentară: date din literatură</w:t>
      </w:r>
      <w:r>
        <w:t xml:space="preserve">	7</w:t>
      </w:r>
    </w:p>
    <w:p>
      <w:pPr>
        <w:tabs>
          <w:tab w:val="right" w:pos="9026" w:leader="dot"/>
        </w:tabs>
        <w:spacing w:after="40" w:line="300"/>
        <w:ind w:left="400" w:firstLine="0"/>
        <w:jc w:val="left"/>
      </w:pPr>
      <w:r>
        <w:rPr>
          <w:b w:val="false"/>
          <w:bCs w:val="false"/>
        </w:rPr>
        <w:t xml:space="preserve">1.1. Etiologie</w:t>
      </w:r>
      <w:r>
        <w:t xml:space="preserve">	7</w:t>
      </w:r>
    </w:p>
    <w:p>
      <w:pPr>
        <w:tabs>
          <w:tab w:val="right" w:pos="9026" w:leader="dot"/>
        </w:tabs>
        <w:spacing w:after="40" w:line="300"/>
        <w:ind w:left="400" w:firstLine="0"/>
        <w:jc w:val="left"/>
      </w:pPr>
      <w:r>
        <w:rPr>
          <w:b w:val="false"/>
          <w:bCs w:val="false"/>
        </w:rPr>
        <w:t xml:space="preserve">1.2. Măsurarea cariei: indicele DMFT</w:t>
      </w:r>
      <w:r>
        <w:t xml:space="preserve">	7</w:t>
      </w:r>
    </w:p>
    <w:p>
      <w:pPr>
        <w:tabs>
          <w:tab w:val="right" w:pos="9026" w:leader="dot"/>
        </w:tabs>
        <w:spacing w:after="40" w:line="300"/>
        <w:ind w:left="400" w:firstLine="0"/>
        <w:jc w:val="left"/>
      </w:pPr>
      <w:r>
        <w:rPr>
          <w:b w:val="false"/>
          <w:bCs w:val="false"/>
        </w:rPr>
        <w:t xml:space="preserve">1.3. Prevenție</w:t>
      </w:r>
      <w:r>
        <w:t xml:space="preserve">	8</w:t>
      </w:r>
    </w:p>
    <w:p>
      <w:pPr>
        <w:tabs>
          <w:tab w:val="right" w:pos="9026" w:leader="dot"/>
        </w:tabs>
        <w:spacing w:after="40" w:line="300"/>
        <w:ind w:left="0" w:firstLine="0"/>
        <w:jc w:val="left"/>
      </w:pPr>
      <w:r>
        <w:rPr>
          <w:b/>
          <w:bCs/>
        </w:rPr>
        <w:t xml:space="preserve">Capitolul 2. Material și metodă</w:t>
      </w:r>
      <w:r>
        <w:t xml:space="preserve">	9</w:t>
      </w:r>
    </w:p>
    <w:p>
      <w:pPr>
        <w:tabs>
          <w:tab w:val="right" w:pos="9026" w:leader="dot"/>
        </w:tabs>
        <w:spacing w:after="40" w:line="300"/>
        <w:ind w:left="400" w:firstLine="0"/>
        <w:jc w:val="left"/>
      </w:pPr>
      <w:r>
        <w:rPr>
          <w:b w:val="false"/>
          <w:bCs w:val="false"/>
        </w:rPr>
        <w:t xml:space="preserve">2.1. Lotul studiat</w:t>
      </w:r>
      <w:r>
        <w:t xml:space="preserve">	9</w:t>
      </w:r>
    </w:p>
    <w:p>
      <w:pPr>
        <w:tabs>
          <w:tab w:val="right" w:pos="9026" w:leader="dot"/>
        </w:tabs>
        <w:spacing w:after="40" w:line="300"/>
        <w:ind w:left="400" w:firstLine="0"/>
        <w:jc w:val="left"/>
      </w:pPr>
      <w:r>
        <w:rPr>
          <w:b w:val="false"/>
          <w:bCs w:val="false"/>
        </w:rPr>
        <w:t xml:space="preserve">2.2. Examinarea și chestionarul</w:t>
      </w:r>
      <w:r>
        <w:t xml:space="preserve">	9</w:t>
      </w:r>
    </w:p>
    <w:p>
      <w:pPr>
        <w:tabs>
          <w:tab w:val="right" w:pos="9026" w:leader="dot"/>
        </w:tabs>
        <w:spacing w:after="40" w:line="300"/>
        <w:ind w:left="0" w:firstLine="0"/>
        <w:jc w:val="left"/>
      </w:pPr>
      <w:r>
        <w:rPr>
          <w:b/>
          <w:bCs/>
        </w:rPr>
        <w:t xml:space="preserve">Capitolul 3. Rezultate și discuții</w:t>
      </w:r>
      <w:r>
        <w:t xml:space="preserve">	10</w:t>
      </w:r>
    </w:p>
    <w:p>
      <w:pPr>
        <w:tabs>
          <w:tab w:val="right" w:pos="9026" w:leader="dot"/>
        </w:tabs>
        <w:spacing w:after="40" w:line="300"/>
        <w:ind w:left="400" w:firstLine="0"/>
        <w:jc w:val="left"/>
      </w:pPr>
      <w:r>
        <w:rPr>
          <w:b w:val="false"/>
          <w:bCs w:val="false"/>
        </w:rPr>
        <w:t xml:space="preserve">3.1. Prevalența cariei dentare</w:t>
      </w:r>
      <w:r>
        <w:t xml:space="preserve">	10</w:t>
      </w:r>
    </w:p>
    <w:p>
      <w:pPr>
        <w:tabs>
          <w:tab w:val="right" w:pos="9026" w:leader="dot"/>
        </w:tabs>
        <w:spacing w:after="40" w:line="300"/>
        <w:ind w:left="400" w:firstLine="0"/>
        <w:jc w:val="left"/>
      </w:pPr>
      <w:r>
        <w:rPr>
          <w:b w:val="false"/>
          <w:bCs w:val="false"/>
        </w:rPr>
        <w:t xml:space="preserve">3.2. Indicele DMFT și structura lui</w:t>
      </w:r>
      <w:r>
        <w:t xml:space="preserve">	10</w:t>
      </w:r>
    </w:p>
    <w:p>
      <w:pPr>
        <w:tabs>
          <w:tab w:val="right" w:pos="9026" w:leader="dot"/>
        </w:tabs>
        <w:spacing w:after="40" w:line="300"/>
        <w:ind w:left="400" w:firstLine="0"/>
        <w:jc w:val="left"/>
      </w:pPr>
      <w:r>
        <w:rPr>
          <w:b w:val="false"/>
          <w:bCs w:val="false"/>
        </w:rPr>
        <w:t xml:space="preserve">3.3. Frecvența periajului și indicele DMFT</w:t>
      </w:r>
      <w:r>
        <w:t xml:space="preserve">	11</w:t>
      </w:r>
    </w:p>
    <w:p>
      <w:pPr>
        <w:tabs>
          <w:tab w:val="right" w:pos="9026" w:leader="dot"/>
        </w:tabs>
        <w:spacing w:after="40" w:line="300"/>
        <w:ind w:left="400" w:firstLine="0"/>
        <w:jc w:val="left"/>
      </w:pPr>
      <w:r>
        <w:rPr>
          <w:b w:val="false"/>
          <w:bCs w:val="false"/>
        </w:rPr>
        <w:t xml:space="preserve">3.4. Discuții</w:t>
      </w:r>
      <w:r>
        <w:t xml:space="preserve">	12</w:t>
      </w:r>
    </w:p>
    <w:p>
      <w:pPr>
        <w:tabs>
          <w:tab w:val="right" w:pos="9026" w:leader="dot"/>
        </w:tabs>
        <w:spacing w:after="40" w:line="300"/>
        <w:ind w:left="400" w:firstLine="0"/>
        <w:jc w:val="left"/>
      </w:pPr>
      <w:r>
        <w:rPr>
          <w:b w:val="false"/>
          <w:bCs w:val="false"/>
        </w:rPr>
        <w:t xml:space="preserve">3.5. Programul de prevenție propus</w:t>
      </w:r>
      <w:r>
        <w:t xml:space="preserve">	12</w:t>
      </w:r>
    </w:p>
    <w:p>
      <w:pPr>
        <w:tabs>
          <w:tab w:val="right" w:pos="9026" w:leader="dot"/>
        </w:tabs>
        <w:spacing w:after="40" w:line="300"/>
        <w:ind w:left="0" w:firstLine="0"/>
        <w:jc w:val="left"/>
      </w:pPr>
      <w:r>
        <w:rPr>
          <w:b/>
          <w:bCs/>
        </w:rPr>
        <w:t xml:space="preserve">Concluzii</w:t>
      </w:r>
      <w:r>
        <w:t xml:space="preserve">	13</w:t>
      </w:r>
    </w:p>
    <w:p>
      <w:pPr>
        <w:tabs>
          <w:tab w:val="right" w:pos="9026" w:leader="dot"/>
        </w:tabs>
        <w:spacing w:after="40" w:line="300"/>
        <w:ind w:left="0" w:firstLine="0"/>
        <w:jc w:val="left"/>
      </w:pPr>
      <w:r>
        <w:rPr>
          <w:b/>
          <w:bCs/>
        </w:rPr>
        <w:t xml:space="preserve">Bibliografie</w:t>
      </w:r>
      <w:r>
        <w:t xml:space="preserve">	14</w:t>
      </w:r>
    </w:p>
    <w:p>
      <w:pPr>
        <w:tabs>
          <w:tab w:val="right" w:pos="9026" w:leader="dot"/>
        </w:tabs>
        <w:spacing w:after="40" w:line="300"/>
        <w:ind w:left="0" w:firstLine="0"/>
        <w:jc w:val="left"/>
      </w:pPr>
      <w:r>
        <w:rPr>
          <w:b/>
          <w:bCs/>
        </w:rPr>
        <w:t xml:space="preserve">Anexa 1. Fișa de examinare și chestionarul</w:t>
      </w:r>
      <w:r>
        <w:t xml:space="preserve">	15</w:t>
      </w:r>
    </w:p>
    <w:p>
      <w:pPr>
        <w:tabs>
          <w:tab w:val="right" w:pos="9026" w:leader="dot"/>
        </w:tabs>
        <w:spacing w:after="40" w:line="300"/>
        <w:ind w:left="0" w:firstLine="0"/>
        <w:jc w:val="left"/>
      </w:pPr>
      <w:r>
        <w:rPr>
          <w:b/>
          <w:bCs/>
        </w:rPr>
        <w:t xml:space="preserve">Bonus: același paragraf, înainte și după corectare</w:t>
      </w:r>
      <w:r>
        <w:t xml:space="preserve">	16</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implicați în apariția cariei dentare</w:t>
      </w:r>
      <w:r>
        <w:t xml:space="preserve">	7</w:t>
      </w:r>
    </w:p>
    <w:p>
      <w:pPr>
        <w:tabs>
          <w:tab w:val="right" w:pos="9026" w:leader="dot"/>
        </w:tabs>
        <w:spacing w:after="40" w:line="300"/>
        <w:ind w:left="0" w:firstLine="0"/>
        <w:jc w:val="left"/>
      </w:pPr>
      <w:r>
        <w:rPr>
          <w:b w:val="false"/>
          <w:bCs w:val="false"/>
        </w:rPr>
        <w:t xml:space="preserve">Figura 2. Nivelurile de prevenție a cariei dentare</w:t>
      </w:r>
      <w:r>
        <w:t xml:space="preserve">	8</w:t>
      </w:r>
    </w:p>
    <w:p>
      <w:pPr>
        <w:tabs>
          <w:tab w:val="right" w:pos="9026" w:leader="dot"/>
        </w:tabs>
        <w:spacing w:after="40" w:line="300"/>
        <w:ind w:left="0" w:firstLine="0"/>
        <w:jc w:val="left"/>
      </w:pPr>
      <w:r>
        <w:rPr>
          <w:b w:val="false"/>
          <w:bCs w:val="false"/>
        </w:rPr>
        <w:t xml:space="preserve">Figura 3. Etapele studiului</w:t>
      </w:r>
      <w:r>
        <w:t xml:space="preserve">	9</w:t>
      </w:r>
    </w:p>
    <w:p>
      <w:pPr>
        <w:tabs>
          <w:tab w:val="right" w:pos="9026" w:leader="dot"/>
        </w:tabs>
        <w:spacing w:after="40" w:line="300"/>
        <w:ind w:left="0" w:firstLine="0"/>
        <w:jc w:val="left"/>
      </w:pPr>
      <w:r>
        <w:rPr>
          <w:b w:val="false"/>
          <w:bCs w:val="false"/>
        </w:rPr>
        <w:t xml:space="preserve">Figura 4. Prevalența cariei dentare pe grupe de vârstă (%)</w:t>
      </w:r>
      <w:r>
        <w:t xml:space="preserve">	10</w:t>
      </w:r>
    </w:p>
    <w:p>
      <w:pPr>
        <w:tabs>
          <w:tab w:val="right" w:pos="9026" w:leader="dot"/>
        </w:tabs>
        <w:spacing w:after="40" w:line="300"/>
        <w:ind w:left="0" w:firstLine="0"/>
        <w:jc w:val="left"/>
      </w:pPr>
      <w:r>
        <w:rPr>
          <w:b w:val="false"/>
          <w:bCs w:val="false"/>
        </w:rPr>
        <w:t xml:space="preserve">Figura 5. Structura indicelui DMFT în lotul studiat (%)</w:t>
      </w:r>
      <w:r>
        <w:t xml:space="preserve">	11</w:t>
      </w:r>
    </w:p>
    <w:p>
      <w:pPr>
        <w:tabs>
          <w:tab w:val="right" w:pos="9026" w:leader="dot"/>
        </w:tabs>
        <w:spacing w:after="40" w:line="300"/>
        <w:ind w:left="0" w:firstLine="0"/>
        <w:jc w:val="left"/>
      </w:pPr>
      <w:r>
        <w:rPr>
          <w:b w:val="false"/>
          <w:bCs w:val="false"/>
        </w:rPr>
        <w:t xml:space="preserve">Figura 6. Frecvența periajului declarată de copii</w:t>
      </w:r>
      <w:r>
        <w:t xml:space="preserve">	11</w:t>
      </w:r>
    </w:p>
    <w:p>
      <w:pPr>
        <w:tabs>
          <w:tab w:val="right" w:pos="9026" w:leader="dot"/>
        </w:tabs>
        <w:spacing w:after="40" w:line="300"/>
        <w:ind w:left="0" w:firstLine="0"/>
        <w:jc w:val="left"/>
      </w:pPr>
      <w:r>
        <w:rPr>
          <w:b w:val="false"/>
          <w:bCs w:val="false"/>
        </w:rPr>
        <w:t xml:space="preserve">Figura 7. Indicele DMFT în funcție de frecvența periajului</w:t>
      </w:r>
      <w:r>
        <w:t xml:space="preserve">	12</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Componentele indicelui DMFT</w:t>
      </w:r>
      <w:r>
        <w:t xml:space="preserve">	7</w:t>
      </w:r>
    </w:p>
    <w:p>
      <w:pPr>
        <w:tabs>
          <w:tab w:val="right" w:pos="9026" w:leader="dot"/>
        </w:tabs>
        <w:spacing w:after="40" w:line="300"/>
        <w:ind w:left="0" w:firstLine="0"/>
        <w:jc w:val="left"/>
      </w:pPr>
      <w:r>
        <w:rPr>
          <w:b w:val="false"/>
          <w:bCs w:val="false"/>
        </w:rPr>
        <w:t xml:space="preserve">Tabelul 2. Nivelul de severitate a cariei după valoarea medie DMFT la 12 ani</w:t>
      </w:r>
      <w:r>
        <w:t xml:space="preserve">	8</w:t>
      </w:r>
    </w:p>
    <w:p>
      <w:pPr>
        <w:tabs>
          <w:tab w:val="right" w:pos="9026" w:leader="dot"/>
        </w:tabs>
        <w:spacing w:after="40" w:line="300"/>
        <w:ind w:left="0" w:firstLine="0"/>
        <w:jc w:val="left"/>
      </w:pPr>
      <w:r>
        <w:rPr>
          <w:b w:val="false"/>
          <w:bCs w:val="false"/>
        </w:rPr>
        <w:t xml:space="preserve">Tabelul 3. Distribuția copiilor examinați pe grupe de vârstă</w:t>
      </w:r>
      <w:r>
        <w:t xml:space="preserve">	9</w:t>
      </w:r>
    </w:p>
    <w:p>
      <w:pPr>
        <w:tabs>
          <w:tab w:val="right" w:pos="9026" w:leader="dot"/>
        </w:tabs>
        <w:spacing w:after="40" w:line="300"/>
        <w:ind w:left="0" w:firstLine="0"/>
        <w:jc w:val="left"/>
      </w:pPr>
      <w:r>
        <w:rPr>
          <w:b w:val="false"/>
          <w:bCs w:val="false"/>
        </w:rPr>
        <w:t xml:space="preserve">Tabelul 4. Prevalența cariei dentare pe grupe de vârstă</w:t>
      </w:r>
      <w:r>
        <w:t xml:space="preserve">	10</w:t>
      </w:r>
    </w:p>
    <w:p>
      <w:pPr>
        <w:tabs>
          <w:tab w:val="right" w:pos="9026" w:leader="dot"/>
        </w:tabs>
        <w:spacing w:after="40" w:line="300"/>
        <w:ind w:left="0" w:firstLine="0"/>
        <w:jc w:val="left"/>
      </w:pPr>
      <w:r>
        <w:rPr>
          <w:b w:val="false"/>
          <w:bCs w:val="false"/>
        </w:rPr>
        <w:t xml:space="preserve">Tabelul 5. Statistici descriptive pentru variabilele studiului</w:t>
      </w:r>
      <w:r>
        <w:t xml:space="preserve">	10</w:t>
      </w:r>
    </w:p>
    <w:p>
      <w:pPr>
        <w:tabs>
          <w:tab w:val="right" w:pos="9026" w:leader="dot"/>
        </w:tabs>
        <w:spacing w:after="40" w:line="300"/>
        <w:ind w:left="0" w:firstLine="0"/>
        <w:jc w:val="left"/>
      </w:pPr>
      <w:r>
        <w:rPr>
          <w:b w:val="false"/>
          <w:bCs w:val="false"/>
        </w:rPr>
        <w:t xml:space="preserve">Tabelul 6. Structura indicelui DMFT în lotul studiat</w:t>
      </w:r>
      <w:r>
        <w:t xml:space="preserve">	11</w:t>
      </w:r>
    </w:p>
    <w:p>
      <w:pPr>
        <w:tabs>
          <w:tab w:val="right" w:pos="9026" w:leader="dot"/>
        </w:tabs>
        <w:spacing w:after="40" w:line="300"/>
        <w:ind w:left="0" w:firstLine="0"/>
        <w:jc w:val="left"/>
      </w:pPr>
      <w:r>
        <w:rPr>
          <w:b w:val="false"/>
          <w:bCs w:val="false"/>
        </w:rPr>
        <w:t xml:space="preserve">Tabelul 7. Indicele DMFT în funcție de frecvența periajului</w:t>
      </w:r>
      <w:r>
        <w:t xml:space="preserve">	12</w:t>
      </w:r>
    </w:p>
    <w:p>
      <w:pPr>
        <w:tabs>
          <w:tab w:val="right" w:pos="9026" w:leader="dot"/>
        </w:tabs>
        <w:spacing w:after="40" w:line="300"/>
        <w:ind w:left="0" w:firstLine="0"/>
        <w:jc w:val="left"/>
      </w:pPr>
      <w:r>
        <w:rPr>
          <w:b w:val="false"/>
          <w:bCs w:val="false"/>
        </w:rPr>
        <w:t xml:space="preserve">Tabelul 8. Programul de prevenție propus pentru școală</w:t>
      </w:r>
      <w:r>
        <w:t xml:space="preserve">	12</w:t>
      </w:r>
    </w:p>
    <w:p>
      <w:pPr>
        <w:pStyle w:val="Heading1"/>
        <w:pageBreakBefore/>
      </w:pPr>
      <w:commentRangeStart w:id="3"/>
      <w:r>
        <w:t xml:space="preserve">Rezumat</w:t>
      </w:r>
      <w:commentRangeEnd w:id="3"/>
      <w:r>
        <w:commentReference w:id="3"/>
      </w:r>
    </w:p>
    <w:p>
      <w:r>
        <w:t xml:space="preserve">Lucrarea evaluează prevalența cariei dentare la dinții permanenți la școlari și relația ei cu igiena orală. Au fost examinați 150 de copii între 6 și 14 ani dintr-o școală gimnazială (date simulate), după criteriile OMS, și s-a calculat indicele DMFT. Copiii au răspuns la un chestionar despre frecvența periajului și gustările dulci. Prevalența cariei a crescut cu vârsta, iar componenta D a reprezentat majoritatea indicelui DMFT, ceea ce arată un număr mare de carii netratate. Indicele DMFT a fost mai mare la copiii care se spală pe dinți mai rar de o dată pe zi decât la cei care se spală de două ori pe zi. Pe baza rezultatelor, autorul propune un program de prevenție în școală, cu periaj supravegheat, sigilarea molarilor de 6 ani și informarea părinților.</w:t>
      </w:r>
    </w:p>
    <w:p>
      <w:pPr>
        <w:spacing w:after="400"/>
        <w:ind w:firstLine="0"/>
        <w:jc w:val="left"/>
      </w:pPr>
      <w:r>
        <w:rPr>
          <w:b/>
          <w:bCs/>
        </w:rPr>
        <w:t xml:space="preserve">Cuvinte-cheie:</w:t>
      </w:r>
      <w:r>
        <w:t xml:space="preserve"> carie dentară, prevalență, indice DMFT, școlari, prevenție</w:t>
      </w:r>
    </w:p>
    <w:p>
      <w:pPr>
        <w:spacing w:after="200"/>
        <w:ind w:firstLine="0"/>
        <w:jc w:val="center"/>
      </w:pPr>
      <w:r>
        <w:rPr>
          <w:b/>
          <w:bCs/>
          <w:color w:val="16233F"/>
          <w:sz w:val="26"/>
          <w:szCs w:val="26"/>
        </w:rPr>
        <w:t xml:space="preserve">Abstract</w:t>
      </w:r>
    </w:p>
    <w:p>
      <w:r>
        <w:t xml:space="preserve">This thesis assesses the prevalence of dental caries in the permanent teeth of schoolchildren and its relationship with oral hygiene. A total of 150 children aged 6 to 14 from one school (simulated data) were examined according to WHO criteria, and the DMFT index was calculated. The children answered a questionnaire on toothbrushing frequency and sugary snacks. Caries prevalence increased with age, and the D component made up most of the DMFT index, showing a large number of untreated lesions. The DMFT index was higher in children who brushed less than once a day than in those who brushed twice a day. Based on these results, the author proposes a school prevention programme with supervised toothbrushing, sealing of the first permanent molars and information for parents.</w:t>
      </w:r>
    </w:p>
    <w:p>
      <w:pPr>
        <w:ind w:firstLine="0"/>
        <w:jc w:val="left"/>
      </w:pPr>
      <w:r>
        <w:rPr>
          <w:b/>
          <w:bCs/>
        </w:rPr>
        <w:t xml:space="preserve">Keywords:</w:t>
      </w:r>
      <w:r>
        <w:t xml:space="preserve"> dental caries, prevalence, DMFT index, schoolchildren, prevention</w:t>
      </w:r>
    </w:p>
    <w:p>
      <w:pPr>
        <w:pStyle w:val="Heading1"/>
        <w:pageBreakBefore/>
      </w:pPr>
      <w:commentRangeStart w:id="4"/>
      <w:r>
        <w:t xml:space="preserve">Introducere</w:t>
      </w:r>
      <w:commentRangeEnd w:id="4"/>
      <w:r>
        <w:commentReference w:id="4"/>
      </w:r>
    </w:p>
    <w:p>
      <w:r>
        <w:t xml:space="preserve">Caria dentară este una dintre cele mai frecvente boli cronice la copii. Apare devreme, după erupția dinților permanenți, și, netratată, duce la durere, infecție și pierderea dinților [3]. Studiile epidemiologice în școli arată cât de răspândită este boala și unde trebuie îndreptată prevenția.</w:t>
      </w:r>
    </w:p>
    <w:p>
      <w:r>
        <w:rPr>
          <w:b/>
          <w:bCs/>
        </w:rPr>
        <w:t xml:space="preserve">Ipoteza de lucru</w:t>
      </w:r>
      <w:r>
        <w:t xml:space="preserve"> este că un periaj mai rar este asociat cu un indice DMFT mai mare. Obiectivele studiului sunt:</w:t>
      </w:r>
    </w:p>
    <w:p>
      <w:pPr>
        <w:tabs>
          <w:tab w:val="left" w:pos="709"/>
        </w:tabs>
        <w:spacing w:after="60"/>
        <w:ind w:left="709" w:hanging="357" w:firstLine="0"/>
        <w:jc w:val="left"/>
      </w:pPr>
      <w:r>
        <w:t xml:space="preserve">1.	</w:t>
      </w:r>
      <w:r>
        <w:t xml:space="preserve">determinarea prevalenței cariei dentare la dinții permanenți, pe grupe de vârstă;</w:t>
      </w:r>
    </w:p>
    <w:p>
      <w:pPr>
        <w:tabs>
          <w:tab w:val="left" w:pos="709"/>
        </w:tabs>
        <w:spacing w:after="60"/>
        <w:ind w:left="709" w:hanging="357" w:firstLine="0"/>
        <w:jc w:val="left"/>
      </w:pPr>
      <w:r>
        <w:t xml:space="preserve">2.	</w:t>
      </w:r>
      <w:r>
        <w:t xml:space="preserve">calcularea indicelui DMFT și a structurii lui;</w:t>
      </w:r>
    </w:p>
    <w:p>
      <w:pPr>
        <w:tabs>
          <w:tab w:val="left" w:pos="709"/>
        </w:tabs>
        <w:spacing w:after="60"/>
        <w:ind w:left="709" w:hanging="357" w:firstLine="0"/>
        <w:jc w:val="left"/>
      </w:pPr>
      <w:r>
        <w:t xml:space="preserve">3.	</w:t>
      </w:r>
      <w:r>
        <w:t xml:space="preserve">compararea indicelui DMFT în funcție de frecvența periajului;</w:t>
      </w:r>
    </w:p>
    <w:p>
      <w:pPr>
        <w:tabs>
          <w:tab w:val="left" w:pos="709"/>
        </w:tabs>
        <w:spacing w:after="60"/>
        <w:ind w:left="709" w:hanging="357" w:firstLine="0"/>
        <w:jc w:val="left"/>
      </w:pPr>
      <w:commentRangeStart w:id="5"/>
      <w:r>
        <w:t xml:space="preserve">4.	</w:t>
      </w:r>
      <w:r>
        <w:t xml:space="preserve">propunerea unui program de prevenție în școală.</w:t>
      </w:r>
      <w:commentRangeEnd w:id="5"/>
      <w:r>
        <w:commentReference w:id="5"/>
      </w:r>
    </w:p>
    <w:p>
      <w:pPr>
        <w:pStyle w:val="Heading1"/>
        <w:pageBreakBefore/>
      </w:pPr>
      <w:commentRangeStart w:id="6"/>
      <w:r>
        <w:t xml:space="preserve">Capitolul 1. Caria dentară: date din literatură</w:t>
      </w:r>
      <w:commentRangeEnd w:id="6"/>
      <w:r>
        <w:commentReference w:id="6"/>
      </w:r>
    </w:p>
    <w:p>
      <w:pPr>
        <w:pStyle w:val="Heading2"/>
        <w:keepNext/>
      </w:pPr>
      <w:r>
        <w:t xml:space="preserve">1.1. Etiologie</w:t>
      </w:r>
    </w:p>
    <w:p>
      <w:r>
        <w:t xml:space="preserve">Caria dentară este o boală a țesuturilor dure dentare produsă de acizii rezultați din metabolizarea glucidelor fermentabile de către bacteriile din biofilmul dentar. Apariția ei depinde de interacțiunea mai multor factori, în timp (Figura 1) [3, 4].</w:t>
      </w:r>
    </w:p>
    <w:p>
      <w:pPr>
        <w:keepNext/>
        <w:spacing w:after="60" w:before="160" w:line="240"/>
        <w:ind w:firstLine="0"/>
        <w:jc w:val="center"/>
      </w:pPr>
      <w:r>
        <w:drawing>
          <wp:inline distT="0" distB="0" distL="0" distR="0">
            <wp:extent cx="5486400" cy="2647950"/>
            <wp:effectExtent t="0" r="0" b="0" l="0"/>
            <wp:docPr id="1" name="Figura 1" descr="Factorii implicați în apariția cariei dentare" title="Factorii implicați în apariția cariei den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implicați în apariția cariei dentare</w:t>
      </w:r>
    </w:p>
    <w:p>
      <w:pPr>
        <w:spacing w:after="200" w:line="240"/>
        <w:ind w:firstLine="0"/>
        <w:jc w:val="center"/>
      </w:pPr>
      <w:r>
        <w:rPr>
          <w:i/>
          <w:iCs/>
          <w:color w:val="7A8191"/>
          <w:sz w:val="18"/>
          <w:szCs w:val="18"/>
        </w:rPr>
        <w:t xml:space="preserve">Sursa: Prelucrare proprie.</w:t>
      </w:r>
    </w:p>
    <w:p>
      <w:pPr>
        <w:pStyle w:val="Heading2"/>
        <w:keepNext/>
      </w:pPr>
      <w:r>
        <w:t xml:space="preserve">1.2. Măsurarea cariei: indicele DMFT</w:t>
      </w:r>
    </w:p>
    <w:p>
      <w:r>
        <w:t xml:space="preserve">Indicele DMFT a fost propus de Klein, Palmer și Knutson [2] și este folosit în prezent în metodologia Organizației Mondiale a Sănătății [1]. Pentru fiecare copil se numără dinții permanenți cariați, extrași din cauza cariei și obturați (Tabelul 1). OMS folosește vârsta de 12 ani ca vârstă de referință pentru comparațiile internaționale, cu nivelurile de severitate din Tabelul 2.</w:t>
      </w:r>
    </w:p>
    <w:p>
      <w:pPr>
        <w:keepNext/>
        <w:spacing w:after="80" w:before="200" w:line="260"/>
        <w:ind w:firstLine="0"/>
        <w:jc w:val="left"/>
      </w:pPr>
      <w:r>
        <w:rPr>
          <w:b/>
          <w:bCs/>
          <w:sz w:val="22"/>
          <w:szCs w:val="22"/>
        </w:rPr>
        <w:t xml:space="preserve">Tabelul 1.</w:t>
      </w:r>
      <w:r>
        <w:rPr>
          <w:sz w:val="22"/>
          <w:szCs w:val="22"/>
        </w:rPr>
        <w:t xml:space="preserve"> Componentele indicelui DMFT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91"/>
        <w:gridCol w:w="3997"/>
        <w:gridCol w:w="3382"/>
      </w:tblGrid>
      <w:tr>
        <w:trPr>
          <w:tblHeader/>
        </w:trPr>
        <w:tc>
          <w:tcPr>
            <w:tcW w:type="dxa" w:w="16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Componenta</w:t>
            </w:r>
          </w:p>
        </w:tc>
        <w:tc>
          <w:tcPr>
            <w:tcW w:type="dxa" w:w="39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se înregistrează</w:t>
            </w:r>
          </w:p>
        </w:tc>
        <w:tc>
          <w:tcPr>
            <w:tcW w:type="dxa" w:w="338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Observații</w:t>
            </w:r>
          </w:p>
        </w:tc>
      </w:tr>
      <w:tr>
        <w:trPr>
          <w:cantSplit/>
        </w:trPr>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 (</w:t>
            </w:r>
            <w:r>
              <w:rPr>
                <w:b w:val="false"/>
                <w:bCs w:val="false"/>
                <w:i/>
                <w:iCs/>
                <w:sz w:val="20"/>
                <w:szCs w:val="20"/>
              </w:rPr>
              <w:t xml:space="preserve">decayed</w:t>
            </w:r>
            <w:r>
              <w:rPr>
                <w:b w:val="false"/>
                <w:bCs w:val="false"/>
                <w:sz w:val="20"/>
                <w:szCs w:val="20"/>
              </w:rPr>
              <w:t xml:space="preserve">)</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Dinți permanenți cu leziune carioasă cavitară sau cu obturație și carie secundară</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Leziunile necavitare nu se înregistrează ca D în examinarea de bază OMS</w:t>
            </w:r>
          </w:p>
        </w:tc>
      </w:tr>
      <w:tr>
        <w:trPr>
          <w:cantSplit/>
        </w:trPr>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 (</w:t>
            </w:r>
            <w:r>
              <w:rPr>
                <w:b w:val="false"/>
                <w:bCs w:val="false"/>
                <w:i/>
                <w:iCs/>
                <w:sz w:val="20"/>
                <w:szCs w:val="20"/>
              </w:rPr>
              <w:t xml:space="preserve">missing</w:t>
            </w:r>
            <w:r>
              <w:rPr>
                <w:b w:val="false"/>
                <w:bCs w:val="false"/>
                <w:sz w:val="20"/>
                <w:szCs w:val="20"/>
              </w:rPr>
              <w:t xml:space="preserve">)</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Dinți permanenți extrași din cauza cariei</w:t>
            </w:r>
          </w:p>
        </w:tc>
        <w:tc>
          <w:tcPr>
            <w:tcW w:type="dxa" w:w="33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Dinții extrași din alte motive (ortodontice, traumatisme) nu se numără</w:t>
            </w:r>
          </w:p>
        </w:tc>
      </w:tr>
      <w:tr>
        <w:trPr>
          <w:cantSplit/>
        </w:trPr>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 (</w:t>
            </w:r>
            <w:r>
              <w:rPr>
                <w:b w:val="false"/>
                <w:bCs w:val="false"/>
                <w:i/>
                <w:iCs/>
                <w:sz w:val="20"/>
                <w:szCs w:val="20"/>
              </w:rPr>
              <w:t xml:space="preserve">filled</w:t>
            </w:r>
            <w:r>
              <w:rPr>
                <w:b w:val="false"/>
                <w:bCs w:val="false"/>
                <w:sz w:val="20"/>
                <w:szCs w:val="20"/>
              </w:rPr>
              <w:t xml:space="preserve">)</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Dinți permanenți obturați definitiv, fără carie</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 obturație cu carie se trece la D</w:t>
            </w:r>
          </w:p>
        </w:tc>
      </w:tr>
      <w:tr>
        <w:trPr>
          <w:cantSplit/>
        </w:trPr>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DMFT</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Suma D + M + F, pentru fiecare copil</w:t>
            </w:r>
          </w:p>
        </w:tc>
        <w:tc>
          <w:tcPr>
            <w:tcW w:type="dxa" w:w="33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Fiecare dinte se numără o singură dată</w:t>
            </w:r>
          </w:p>
        </w:tc>
      </w:tr>
    </w:tbl>
    <w:p>
      <w:pPr>
        <w:keepNext/>
        <w:spacing w:after="0" w:before="60" w:line="240"/>
        <w:ind w:firstLine="0"/>
        <w:jc w:val="left"/>
      </w:pPr>
      <w:r>
        <w:rPr>
          <w:i/>
          <w:iCs/>
          <w:sz w:val="18"/>
          <w:szCs w:val="18"/>
        </w:rPr>
        <w:t xml:space="preserve">Notă.</w:t>
      </w:r>
      <w:r>
        <w:rPr>
          <w:sz w:val="18"/>
          <w:szCs w:val="18"/>
        </w:rPr>
        <w:t xml:space="preserve"> Pentru dinții temporari se folosește indicele dmft (litere mici), calculat separat.</w:t>
      </w:r>
    </w:p>
    <w:p>
      <w:pPr>
        <w:spacing w:after="200" w:before="40" w:line="240"/>
        <w:ind w:firstLine="0"/>
        <w:jc w:val="left"/>
      </w:pPr>
      <w:r>
        <w:rPr>
          <w:i/>
          <w:iCs/>
          <w:color w:val="7A8191"/>
          <w:sz w:val="18"/>
          <w:szCs w:val="18"/>
        </w:rPr>
        <w:t xml:space="preserve">Sursa: După [1, 2].</w:t>
      </w:r>
    </w:p>
    <w:p>
      <w:pPr>
        <w:keepNext/>
        <w:spacing w:after="80" w:before="200" w:line="260"/>
        <w:ind w:firstLine="0"/>
        <w:jc w:val="left"/>
      </w:pPr>
      <w:r>
        <w:rPr>
          <w:b/>
          <w:bCs/>
          <w:sz w:val="22"/>
          <w:szCs w:val="22"/>
        </w:rPr>
        <w:t xml:space="preserve">Tabelul 2.</w:t>
      </w:r>
      <w:r>
        <w:rPr>
          <w:sz w:val="22"/>
          <w:szCs w:val="22"/>
        </w:rPr>
        <w:t xml:space="preserve"> Nivelul de severitate a cariei după valoarea medie DMFT la 12 ani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5"/>
      </w:tblGrid>
      <w:tr>
        <w:trPr>
          <w:tblHeader/>
        </w:trPr>
        <w:tc>
          <w:tcPr>
            <w:tcW w:type="dxa" w:w="45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Nivelul</w:t>
            </w:r>
          </w:p>
        </w:tc>
        <w:tc>
          <w:tcPr>
            <w:tcW w:type="dxa" w:w="45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DMFT mediu</w:t>
            </w:r>
          </w:p>
        </w:tc>
      </w:tr>
      <w:tr>
        <w:trPr>
          <w:cantSplit/>
        </w:trPr>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Foarte scăzut</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1,2</w:t>
            </w:r>
          </w:p>
        </w:tc>
      </w:tr>
      <w:tr>
        <w:trPr>
          <w:cantSplit/>
        </w:trPr>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Scăzut</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1,2–2,6</w:t>
            </w:r>
          </w:p>
        </w:tc>
      </w:tr>
      <w:tr>
        <w:trPr>
          <w:cantSplit/>
        </w:trPr>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Moderat</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2,7–4,4</w:t>
            </w:r>
          </w:p>
        </w:tc>
      </w:tr>
      <w:tr>
        <w:trPr>
          <w:cantSplit/>
        </w:trPr>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Ridicat</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4,5–6,5</w:t>
            </w:r>
          </w:p>
        </w:tc>
      </w:tr>
      <w:tr>
        <w:trPr>
          <w:cantSplit/>
        </w:trPr>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Foarte ridicat</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&gt; 6,5</w:t>
            </w:r>
          </w:p>
        </w:tc>
      </w:tr>
    </w:tbl>
    <w:p>
      <w:pPr>
        <w:spacing w:after="200" w:before="40" w:line="240"/>
        <w:ind w:firstLine="0"/>
        <w:jc w:val="left"/>
      </w:pPr>
      <w:commentRangeStart w:id="7"/>
      <w:r>
        <w:rPr>
          <w:i/>
          <w:iCs/>
          <w:color w:val="7A8191"/>
          <w:sz w:val="18"/>
          <w:szCs w:val="18"/>
        </w:rPr>
        <w:t xml:space="preserve">Sursa: Scala OMS pentru vârsta de 12 ani, după [3].</w:t>
      </w:r>
      <w:commentRangeEnd w:id="7"/>
      <w:r>
        <w:commentReference w:id="7"/>
      </w:r>
    </w:p>
    <w:p>
      <w:pPr>
        <w:pStyle w:val="Heading2"/>
        <w:keepNext/>
      </w:pPr>
      <w:r>
        <w:t xml:space="preserve">1.3. Prevenție</w:t>
      </w:r>
    </w:p>
    <w:p>
      <w:r>
        <w:t xml:space="preserve">Prevenția are trei niveluri (Figura 2). În școală, cele mai eficiente măsuri sunt cele primare: periajul cu pastă de dinți cu fluor, reducerea gustărilor dulci și sigilarea fisurilor molarilor permanenți [4, 5].</w:t>
      </w:r>
    </w:p>
    <w:p>
      <w:pPr>
        <w:keepNext/>
        <w:spacing w:after="60" w:before="160" w:line="240"/>
        <w:ind w:firstLine="0"/>
        <w:jc w:val="center"/>
      </w:pPr>
      <w:r>
        <w:drawing>
          <wp:inline distT="0" distB="0" distL="0" distR="0">
            <wp:extent cx="5762625" cy="2562225"/>
            <wp:effectExtent t="0" r="0" b="0" l="0"/>
            <wp:docPr id="2" name="Figura 2" descr="Nivelurile de prevenție a cariei dentare" title="Nivelurile de prevenție a cariei den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56222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Nivelurile de prevenție a cariei dentare</w:t>
      </w:r>
    </w:p>
    <w:p>
      <w:pPr>
        <w:spacing w:after="200" w:line="240"/>
        <w:ind w:firstLine="0"/>
        <w:jc w:val="center"/>
      </w:pPr>
      <w:r>
        <w:rPr>
          <w:i/>
          <w:iCs/>
          <w:color w:val="7A8191"/>
          <w:sz w:val="18"/>
          <w:szCs w:val="18"/>
        </w:rPr>
        <w:t xml:space="preserve">Sursa: Prelucrare proprie.</w:t>
      </w:r>
    </w:p>
    <w:p>
      <w:pPr>
        <w:pStyle w:val="Heading1"/>
        <w:pageBreakBefore/>
      </w:pPr>
      <w:commentRangeStart w:id="8"/>
      <w:r>
        <w:t xml:space="preserve">Capitolul 2. Material și metodă</w:t>
      </w:r>
      <w:commentRangeEnd w:id="8"/>
      <w:r>
        <w:commentReference w:id="8"/>
      </w:r>
    </w:p>
    <w:p>
      <w:pPr>
        <w:pStyle w:val="Heading2"/>
        <w:keepNext/>
      </w:pPr>
      <w:r>
        <w:t xml:space="preserve">2.1. Lotul studiat</w:t>
      </w:r>
    </w:p>
    <w:p>
      <w:r>
        <w:t xml:space="preserve">Studiul este epidemiologic, transversal, desfășurat într-o școală gimnazială dintr-un municipiu (date simulate). Au fost examinați 150 de copii cu vârste între 6 și 14 ani, 67 de fete și 83 de băieți, repartizați pe grupe de vârstă ca în Tabelul 3.</w:t>
      </w:r>
    </w:p>
    <w:p>
      <w:pPr>
        <w:keepNext/>
        <w:spacing w:after="80" w:before="200" w:line="260"/>
        <w:ind w:firstLine="0"/>
        <w:jc w:val="left"/>
      </w:pPr>
      <w:r>
        <w:rPr>
          <w:b/>
          <w:bCs/>
          <w:sz w:val="22"/>
          <w:szCs w:val="22"/>
        </w:rPr>
        <w:t xml:space="preserve">Tabelul 3.</w:t>
      </w:r>
      <w:r>
        <w:rPr>
          <w:sz w:val="22"/>
          <w:szCs w:val="22"/>
        </w:rPr>
        <w:t xml:space="preserve"> Distribuția copiilor examinați pe grupe de vârstă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 de vârstă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6–8 ani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9–11 ani</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34,7%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12–14 ani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34,0%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commentRangeStart w:id="9"/>
      <w:r>
        <w:rPr>
          <w:i/>
          <w:iCs/>
          <w:color w:val="7A8191"/>
          <w:sz w:val="18"/>
          <w:szCs w:val="18"/>
        </w:rPr>
        <w:t xml:space="preserve">Sursa: Prelucrare proprie pe baza datelor simulate.</w:t>
      </w:r>
      <w:commentRangeEnd w:id="9"/>
      <w:r>
        <w:commentReference w:id="9"/>
      </w:r>
    </w:p>
    <w:p>
      <w:pPr>
        <w:pStyle w:val="Heading2"/>
        <w:keepNext/>
      </w:pPr>
      <w:r>
        <w:t xml:space="preserve">2.2. Examinarea și chestionarul</w:t>
      </w:r>
    </w:p>
    <w:p>
      <w:r>
        <w:t xml:space="preserve">Examinarea clinică s-a făcut în cabinetul școlar, cu lumină artificială, oglindă și sondă cu vârf bont, după criteriile OMS pentru examinarea de bază [1], de un singur examinator calibrat. Copiii au completat, cu ajutorul părinților, un chestionar scurt despre frecvența periajului și gustările dulci (Anexa 1). Etapele sunt prezentate în Figura 3.</w:t>
      </w:r>
    </w:p>
    <w:p>
      <w:pPr>
        <w:keepNext/>
        <w:spacing w:after="60" w:before="160" w:line="240"/>
        <w:ind w:firstLine="0"/>
        <w:jc w:val="center"/>
      </w:pPr>
      <w:r>
        <w:drawing>
          <wp:inline distT="0" distB="0" distL="0" distR="0">
            <wp:extent cx="5762625" cy="2009775"/>
            <wp:effectExtent t="0" r="0" b="0" l="0"/>
            <wp:docPr id="3" name="Figura 3" descr="Etapele studiului" title="Etapele stud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studiului</w:t>
      </w:r>
    </w:p>
    <w:p>
      <w:pPr>
        <w:spacing w:after="200" w:line="240"/>
        <w:ind w:firstLine="0"/>
        <w:jc w:val="center"/>
      </w:pPr>
      <w:r>
        <w:rPr>
          <w:i/>
          <w:iCs/>
          <w:color w:val="7A8191"/>
          <w:sz w:val="18"/>
          <w:szCs w:val="18"/>
        </w:rPr>
        <w:t xml:space="preserve">Sursa: Prelucrare proprie.</w:t>
      </w:r>
    </w:p>
    <w:p>
      <w:commentRangeStart w:id="10"/>
      <w:r>
        <w:t xml:space="preserve">Prevalența a fost calculată ca procentul copiilor cu DMFT ≥ 1. S-au folosit testul χ² și analiza de varianță (ANOVA), cu pragul de semnificație p &lt; 0,05.</w:t>
      </w:r>
      <w:commentRangeEnd w:id="10"/>
      <w:r>
        <w:commentReference w:id="10"/>
      </w:r>
    </w:p>
    <w:p>
      <w:pPr>
        <w:pStyle w:val="Heading1"/>
        <w:pageBreakBefore/>
      </w:pPr>
      <w:commentRangeStart w:id="11"/>
      <w:r>
        <w:t xml:space="preserve">Capitolul 3. Rezultate și discuții</w:t>
      </w:r>
      <w:commentRangeEnd w:id="11"/>
      <w:r>
        <w:commentReference w:id="11"/>
      </w:r>
    </w:p>
    <w:p>
      <w:pPr>
        <w:pStyle w:val="Heading2"/>
        <w:keepNext/>
      </w:pPr>
      <w:r>
        <w:t xml:space="preserve">3.1. Prevalența cariei dentare</w:t>
      </w:r>
    </w:p>
    <w:p>
      <w:r>
        <w:t xml:space="preserve">Caria dentară la dinții permanenți a fost prezentă la 101 din cei 150 de copii (67,3%). Prevalența crește odată cu vârsta (Tabelul 4, Figura 4): χ²(2) = 44,22, p &lt; 0,001, V Cramer = 0,54.</w:t>
      </w:r>
    </w:p>
    <w:p>
      <w:pPr>
        <w:keepNext/>
        <w:spacing w:after="80" w:before="200" w:line="260"/>
        <w:ind w:firstLine="0"/>
        <w:jc w:val="left"/>
      </w:pPr>
      <w:r>
        <w:rPr>
          <w:b/>
          <w:bCs/>
          <w:sz w:val="22"/>
          <w:szCs w:val="22"/>
        </w:rPr>
        <w:t xml:space="preserve">Tabelul 4.</w:t>
      </w:r>
      <w:r>
        <w:rPr>
          <w:sz w:val="22"/>
          <w:szCs w:val="22"/>
        </w:rPr>
        <w:t xml:space="preserve"> Prevalența cariei dentare pe grupe de vârstă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 de vârstă / Prezența cariilor</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Fără carii (DMFT = 0)</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Cu carii (DMFT ≥ 1)</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6–8 ani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 (68,1%)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 (31,9%)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47</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9–11 ani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 (26,9%)</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38 (73,1%)</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12–14 ani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 (5,9%)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48 (94,1%)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51</w:t>
            </w:r>
          </w:p>
        </w:tc>
      </w:tr>
    </w:tbl>
    <w:p>
      <w:pPr>
        <w:keepNext/>
        <w:spacing w:after="0" w:before="60" w:line="240"/>
        <w:ind w:firstLine="0"/>
        <w:jc w:val="left"/>
      </w:pPr>
      <w:r>
        <w:rPr>
          <w:i/>
          <w:iCs/>
          <w:sz w:val="18"/>
          <w:szCs w:val="18"/>
        </w:rPr>
        <w:t xml:space="preserve">Notă.</w:t>
      </w:r>
      <w:r>
        <w:rPr>
          <w:sz w:val="18"/>
          <w:szCs w:val="18"/>
        </w:rPr>
        <w:t xml:space="preserve"> χ²(2, N = 150) = 44,22, p &lt; 0,001, V Cramer = 0,54</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286000"/>
            <wp:effectExtent t="0" r="0" b="0" l="0"/>
            <wp:docPr id="4" name="Figura 4" descr="Prevalența cariei dentare pe grupe de vârstă (%)" title="Prevalența cariei dentare pe grupe de vârst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2860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Prevalența cariei dentare pe grupe de vârstă (%)</w:t>
      </w:r>
    </w:p>
    <w:p>
      <w:pPr>
        <w:spacing w:after="200" w:line="240"/>
        <w:ind w:firstLine="0"/>
        <w:jc w:val="center"/>
      </w:pPr>
      <w:r>
        <w:rPr>
          <w:i/>
          <w:iCs/>
          <w:color w:val="7A8191"/>
          <w:sz w:val="18"/>
          <w:szCs w:val="18"/>
        </w:rPr>
        <w:t xml:space="preserve">Sursa: Prelucrare proprie.</w:t>
      </w:r>
    </w:p>
    <w:p>
      <w:pPr>
        <w:pStyle w:val="Heading2"/>
        <w:keepNext/>
      </w:pPr>
      <w:r>
        <w:t xml:space="preserve">3.2. Indicele DMFT și structura lui</w:t>
      </w:r>
    </w:p>
    <w:p>
      <w:pPr>
        <w:keepNext/>
        <w:spacing w:after="80" w:before="200" w:line="260"/>
        <w:ind w:firstLine="0"/>
        <w:jc w:val="left"/>
      </w:pPr>
      <w:r>
        <w:rPr>
          <w:b/>
          <w:bCs/>
          <w:sz w:val="22"/>
          <w:szCs w:val="22"/>
        </w:rPr>
        <w:t xml:space="preserve">Tabelul 5.</w:t>
      </w:r>
      <w:r>
        <w:rPr>
          <w:sz w:val="22"/>
          <w:szCs w:val="22"/>
        </w:rPr>
        <w:t xml:space="preserve"> Statistici descriptive pentru variabilele studiului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DMFT</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1,76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Periaje pe săptămână</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10,87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Gustări dulci pe zi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bl>
    <w:p>
      <w:pPr>
        <w:spacing w:after="200" w:before="40" w:line="240"/>
        <w:ind w:firstLine="0"/>
        <w:jc w:val="left"/>
      </w:pPr>
      <w:r>
        <w:rPr>
          <w:i/>
          <w:iCs/>
          <w:color w:val="7A8191"/>
          <w:sz w:val="18"/>
          <w:szCs w:val="18"/>
        </w:rPr>
        <w:t xml:space="preserve">Sursa: Prelucrare proprie pe baza datelor simulate.</w:t>
      </w:r>
    </w:p>
    <w:p>
      <w:r>
        <w:t xml:space="preserve">Indicele DMFT mediu în lot a fost 1,76 (AS = 1,63). Componenta D este majoritară (Tabelul 6, Figura 5), ceea ce arată că majoritatea cariilor nu erau tratate în momentul examinării.</w:t>
      </w:r>
    </w:p>
    <w:p>
      <w:pPr>
        <w:keepNext/>
        <w:spacing w:after="80" w:before="200" w:line="260"/>
        <w:ind w:firstLine="0"/>
        <w:jc w:val="left"/>
      </w:pPr>
      <w:r>
        <w:rPr>
          <w:b/>
          <w:bCs/>
          <w:sz w:val="22"/>
          <w:szCs w:val="22"/>
        </w:rPr>
        <w:t xml:space="preserve">Tabelul 6.</w:t>
      </w:r>
      <w:r>
        <w:rPr>
          <w:sz w:val="22"/>
          <w:szCs w:val="22"/>
        </w:rPr>
        <w:t xml:space="preserve"> Structura indicelui DMFT în lotul studiat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638"/>
        <w:gridCol w:w="1979"/>
        <w:gridCol w:w="2473"/>
        <w:gridCol w:w="1979"/>
      </w:tblGrid>
      <w:tr>
        <w:trPr>
          <w:tblHeader/>
        </w:trPr>
        <w:tc>
          <w:tcPr>
            <w:tcW w:type="dxa" w:w="26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Componenta</w:t>
            </w:r>
          </w:p>
        </w:tc>
        <w:tc>
          <w:tcPr>
            <w:tcW w:type="dxa" w:w="19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 de dinți</w:t>
            </w:r>
          </w:p>
        </w:tc>
        <w:tc>
          <w:tcPr>
            <w:tcW w:type="dxa" w:w="247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 din total DMFT</w:t>
            </w:r>
          </w:p>
        </w:tc>
        <w:tc>
          <w:tcPr>
            <w:tcW w:type="dxa" w:w="19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 pe copil</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 – dinți cariați</w:t>
            </w:r>
          </w:p>
        </w:tc>
        <w:tc>
          <w:tcPr>
            <w:tcW w:type="dxa" w:w="19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157</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59,5</w:t>
            </w:r>
          </w:p>
        </w:tc>
        <w:tc>
          <w:tcPr>
            <w:tcW w:type="dxa" w:w="19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1,05</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 – dinți extrași din cauza cariei</w:t>
            </w:r>
          </w:p>
        </w:tc>
        <w:tc>
          <w:tcPr>
            <w:tcW w:type="dxa" w:w="19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3,4</w:t>
            </w:r>
          </w:p>
        </w:tc>
        <w:tc>
          <w:tcPr>
            <w:tcW w:type="dxa" w:w="19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0,06</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 – dinți obturați</w:t>
            </w:r>
          </w:p>
        </w:tc>
        <w:tc>
          <w:tcPr>
            <w:tcW w:type="dxa" w:w="19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98</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37,1</w:t>
            </w:r>
          </w:p>
        </w:tc>
        <w:tc>
          <w:tcPr>
            <w:tcW w:type="dxa" w:w="19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0,65</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264</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100,0</w:t>
            </w:r>
          </w:p>
        </w:tc>
        <w:tc>
          <w:tcPr>
            <w:tcW w:type="dxa" w:w="19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1,76</w:t>
            </w:r>
          </w:p>
        </w:tc>
      </w:tr>
    </w:tbl>
    <w:p>
      <w:pPr>
        <w:keepNext/>
        <w:spacing w:after="0" w:before="60" w:line="240"/>
        <w:ind w:firstLine="0"/>
        <w:jc w:val="left"/>
      </w:pPr>
      <w:r>
        <w:rPr>
          <w:i/>
          <w:iCs/>
          <w:sz w:val="18"/>
          <w:szCs w:val="18"/>
        </w:rPr>
        <w:t xml:space="preserve">Notă.</w:t>
      </w:r>
      <w:r>
        <w:rPr>
          <w:sz w:val="18"/>
          <w:szCs w:val="18"/>
        </w:rPr>
        <w:t xml:space="preserve"> Indicele de tratament (F/DMFT) este 37,1%: mai puțin de două din cinci carii au fost tratate.</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4572000" cy="1733550"/>
            <wp:effectExtent t="0" r="0" b="0" l="0"/>
            <wp:docPr id="5" name="Figura 5" descr="Structura indicelui DMFT în lotul studiat (%)" title="Structura indicelui DMFT în lotul studi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17335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Structura indicelui DMFT în lotul studiat (%)</w:t>
      </w:r>
    </w:p>
    <w:p>
      <w:pPr>
        <w:spacing w:after="200" w:line="240"/>
        <w:ind w:firstLine="0"/>
        <w:jc w:val="center"/>
      </w:pPr>
      <w:r>
        <w:rPr>
          <w:i/>
          <w:iCs/>
          <w:color w:val="7A8191"/>
          <w:sz w:val="18"/>
          <w:szCs w:val="18"/>
        </w:rPr>
        <w:t xml:space="preserve">Sursa: Prelucrare proprie.</w:t>
      </w:r>
    </w:p>
    <w:p>
      <w:pPr>
        <w:pStyle w:val="Heading2"/>
        <w:keepNext/>
      </w:pPr>
      <w:r>
        <w:t xml:space="preserve">3.3. Frecvența periajului și indicele DMFT</w:t>
      </w:r>
    </w:p>
    <w:p>
      <w:r>
        <w:t xml:space="preserve">Doar 33,3% dintre copii declară că se spală pe dinți de două ori pe zi (Figura 6).</w:t>
      </w:r>
    </w:p>
    <w:p>
      <w:pPr>
        <w:keepNext/>
        <w:spacing w:after="60" w:before="160" w:line="240"/>
        <w:ind w:firstLine="0"/>
        <w:jc w:val="center"/>
      </w:pPr>
      <w:r>
        <w:drawing>
          <wp:inline distT="0" distB="0" distL="0" distR="0">
            <wp:extent cx="4572000" cy="1733550"/>
            <wp:effectExtent t="0" r="0" b="0" l="0"/>
            <wp:docPr id="6" name="Figura 6" descr="Frecvența periajului declarată de copii" title="Frecvența periajului declarată de cop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72000" cy="17335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Frecvența periajului declarată de copii</w:t>
      </w:r>
    </w:p>
    <w:p>
      <w:pPr>
        <w:spacing w:after="200" w:line="240"/>
        <w:ind w:firstLine="0"/>
        <w:jc w:val="center"/>
      </w:pPr>
      <w:r>
        <w:rPr>
          <w:i/>
          <w:iCs/>
          <w:color w:val="7A8191"/>
          <w:sz w:val="18"/>
          <w:szCs w:val="18"/>
        </w:rPr>
        <w:t xml:space="preserve">Sursa: Prelucrare proprie.</w:t>
      </w:r>
    </w:p>
    <w:p>
      <w:r>
        <w:t xml:space="preserve">Indicele DMFT diferă în funcție de frecvența periajului (Tabelul 7, Figura 7): F(2, 147) = 15,71, p &lt; 0,001, η² = 0,18. Media scade de la 3,28 la copiii care se spală pe dinți mai rar de o dată pe zi la 1,02 la cei care se spală de două ori pe zi. Rezultatul confirmă ipoteza de lucru.</w:t>
      </w:r>
    </w:p>
    <w:p>
      <w:pPr>
        <w:keepNext/>
        <w:spacing w:after="80" w:before="200" w:line="260"/>
        <w:ind w:firstLine="0"/>
        <w:jc w:val="left"/>
      </w:pPr>
      <w:r>
        <w:rPr>
          <w:b/>
          <w:bCs/>
          <w:sz w:val="22"/>
          <w:szCs w:val="22"/>
        </w:rPr>
        <w:t xml:space="preserve">Tabelul 7.</w:t>
      </w:r>
      <w:r>
        <w:rPr>
          <w:sz w:val="22"/>
          <w:szCs w:val="22"/>
        </w:rPr>
        <w:t xml:space="preserve"> Indicele DMFT în funcție de frecvența periajului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Frecvența periajului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Sub o dată pe zi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1,53</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 dată pe zi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1,88</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1,53</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 două ori pe zi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1,42</w:t>
            </w:r>
          </w:p>
        </w:tc>
      </w:tr>
    </w:tbl>
    <w:p>
      <w:pPr>
        <w:keepNext/>
        <w:spacing w:after="0" w:before="60" w:line="240"/>
        <w:ind w:firstLine="0"/>
        <w:jc w:val="left"/>
      </w:pPr>
      <w:r>
        <w:rPr>
          <w:i/>
          <w:iCs/>
          <w:sz w:val="18"/>
          <w:szCs w:val="18"/>
        </w:rPr>
        <w:t xml:space="preserve">Notă.</w:t>
      </w:r>
      <w:r>
        <w:rPr>
          <w:sz w:val="18"/>
          <w:szCs w:val="18"/>
        </w:rPr>
        <w:t xml:space="preserve"> F(2, 147) = 15,71, p &lt; 0,001, η² = 0,18</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105025"/>
            <wp:effectExtent t="0" r="0" b="0" l="0"/>
            <wp:docPr id="7" name="Figura 7" descr="Indicele DMFT în funcție de frecvența periajului" title="Indicele DMFT în funcție de frecvența periaj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10502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Indicele DMFT în funcție de frecvența periajului</w:t>
      </w:r>
    </w:p>
    <w:p>
      <w:pPr>
        <w:spacing w:after="200" w:line="240"/>
        <w:ind w:firstLine="0"/>
        <w:jc w:val="center"/>
      </w:pPr>
      <w:commentRangeStart w:id="12"/>
      <w:r>
        <w:rPr>
          <w:i/>
          <w:iCs/>
          <w:color w:val="7A8191"/>
          <w:sz w:val="18"/>
          <w:szCs w:val="18"/>
        </w:rPr>
        <w:t xml:space="preserve">Sursa: Prelucrare proprie.</w:t>
      </w:r>
      <w:commentRangeEnd w:id="12"/>
      <w:r>
        <w:commentReference w:id="12"/>
      </w:r>
    </w:p>
    <w:p>
      <w:pPr>
        <w:pStyle w:val="Heading2"/>
        <w:keepNext/>
      </w:pPr>
      <w:r>
        <w:t xml:space="preserve">3.4. Discuții</w:t>
      </w:r>
    </w:p>
    <w:p>
      <w:r>
        <w:t xml:space="preserve">Creșterea prevalenței cu vârsta este așteptată, deoarece dinții permanenți sunt expuși mai mult timp. Proporția mare a cariilor netratate și frecvența redusă a periajului de două ori pe zi arată că prevenția și accesul la tratament sunt prioritare [5].</w:t>
      </w:r>
    </w:p>
    <w:p>
      <w:pPr>
        <w:pStyle w:val="Heading2"/>
        <w:keepNext/>
      </w:pPr>
      <w:r>
        <w:t xml:space="preserve">3.5. Programul de prevenție propus</w:t>
      </w:r>
    </w:p>
    <w:p>
      <w:r>
        <w:t xml:space="preserve">Autorul propune un program în cinci activități (Tabelul 8), cu accent pe periajul supravegheat la clasele primare și pe sigilarea molarilor de 6 ani, pentru că prevalența crește puternic după vârsta de 9 ani.</w:t>
      </w:r>
    </w:p>
    <w:p>
      <w:pPr>
        <w:keepNext/>
        <w:spacing w:after="80" w:before="200" w:line="260"/>
        <w:ind w:firstLine="0"/>
        <w:jc w:val="left"/>
      </w:pPr>
      <w:r>
        <w:rPr>
          <w:b/>
          <w:bCs/>
          <w:sz w:val="22"/>
          <w:szCs w:val="22"/>
        </w:rPr>
        <w:t xml:space="preserve">Tabelul 8.</w:t>
      </w:r>
      <w:r>
        <w:rPr>
          <w:sz w:val="22"/>
          <w:szCs w:val="22"/>
        </w:rPr>
        <w:t xml:space="preserve"> Programul de prevenție propus pentru școală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455"/>
        <w:gridCol w:w="2705"/>
        <w:gridCol w:w="1909"/>
      </w:tblGrid>
      <w:tr>
        <w:trPr>
          <w:tblHeader/>
        </w:trPr>
        <w:tc>
          <w:tcPr>
            <w:tcW w:type="dxa" w:w="44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Activitatea</w:t>
            </w:r>
          </w:p>
        </w:tc>
        <w:tc>
          <w:tcPr>
            <w:tcW w:type="dxa" w:w="270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Cine o face</w:t>
            </w:r>
          </w:p>
        </w:tc>
        <w:tc>
          <w:tcPr>
            <w:tcW w:type="dxa" w:w="19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Frecvența</w:t>
            </w:r>
          </w:p>
        </w:tc>
      </w:tr>
      <w:tr>
        <w:trPr>
          <w:cantSplit/>
        </w:trPr>
        <w:tc>
          <w:tcPr>
            <w:tcW w:type="dxa" w:w="44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Lecții despre igiena orală și alimentație, cu demonstrația periajului</w:t>
            </w:r>
          </w:p>
        </w:tc>
        <w:tc>
          <w:tcPr>
            <w:tcW w:type="dxa" w:w="27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Medicul dentist școlar, studenți voluntari</w:t>
            </w:r>
          </w:p>
        </w:tc>
        <w:tc>
          <w:tcPr>
            <w:tcW w:type="dxa" w:w="19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Semestrial</w:t>
            </w:r>
          </w:p>
        </w:tc>
      </w:tr>
      <w:tr>
        <w:trPr>
          <w:cantSplit/>
        </w:trPr>
        <w:tc>
          <w:tcPr>
            <w:tcW w:type="dxa" w:w="44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Periaj supravegheat cu pastă de dinți cu fluor, la clasele primare</w:t>
            </w:r>
          </w:p>
        </w:tc>
        <w:tc>
          <w:tcPr>
            <w:tcW w:type="dxa" w:w="27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Învățătorii, după instruire</w:t>
            </w:r>
          </w:p>
        </w:tc>
        <w:tc>
          <w:tcPr>
            <w:tcW w:type="dxa" w:w="19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Zilnic, la școală</w:t>
            </w:r>
          </w:p>
        </w:tc>
      </w:tr>
      <w:tr>
        <w:trPr>
          <w:cantSplit/>
        </w:trPr>
        <w:tc>
          <w:tcPr>
            <w:tcW w:type="dxa" w:w="44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Sigilarea molarilor de 6 ani la copiii cu risc crescut</w:t>
            </w:r>
          </w:p>
        </w:tc>
        <w:tc>
          <w:tcPr>
            <w:tcW w:type="dxa" w:w="27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Medicul dentist</w:t>
            </w:r>
          </w:p>
        </w:tc>
        <w:tc>
          <w:tcPr>
            <w:tcW w:type="dxa" w:w="19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La erupția molarilor</w:t>
            </w:r>
          </w:p>
        </w:tc>
      </w:tr>
      <w:tr>
        <w:trPr>
          <w:cantSplit/>
        </w:trPr>
        <w:tc>
          <w:tcPr>
            <w:tcW w:type="dxa" w:w="44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Examinarea stomatologică și trimiterea la tratament</w:t>
            </w:r>
          </w:p>
        </w:tc>
        <w:tc>
          <w:tcPr>
            <w:tcW w:type="dxa" w:w="27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Medicul dentist școlar</w:t>
            </w:r>
          </w:p>
        </w:tc>
        <w:tc>
          <w:tcPr>
            <w:tcW w:type="dxa" w:w="19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Anual</w:t>
            </w:r>
          </w:p>
        </w:tc>
      </w:tr>
      <w:tr>
        <w:trPr>
          <w:cantSplit/>
        </w:trPr>
        <w:tc>
          <w:tcPr>
            <w:tcW w:type="dxa" w:w="44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Informarea părinților despre gustările dulci și controlul periajului acasă</w:t>
            </w:r>
          </w:p>
        </w:tc>
        <w:tc>
          <w:tcPr>
            <w:tcW w:type="dxa" w:w="27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Medicul dentist, dirigintele</w:t>
            </w:r>
          </w:p>
        </w:tc>
        <w:tc>
          <w:tcPr>
            <w:tcW w:type="dxa" w:w="19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La ședințele cu părinții</w:t>
            </w:r>
          </w:p>
        </w:tc>
      </w:tr>
    </w:tbl>
    <w:p>
      <w:pPr>
        <w:spacing w:after="200" w:before="40" w:line="240"/>
        <w:ind w:firstLine="0"/>
        <w:jc w:val="left"/>
      </w:pPr>
      <w:r>
        <w:rPr>
          <w:i/>
          <w:iCs/>
          <w:color w:val="7A8191"/>
          <w:sz w:val="18"/>
          <w:szCs w:val="18"/>
        </w:rPr>
        <w:t xml:space="preserve">Sursa: Propunerea autorului, pe baza rezultatelor studiului.</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Caria dentară la dinții permanenți este frecventă în lotul studiat, iar prevalența crește cu vârsta.</w:t>
      </w:r>
    </w:p>
    <w:p>
      <w:pPr>
        <w:tabs>
          <w:tab w:val="left" w:pos="709"/>
        </w:tabs>
        <w:spacing w:after="60"/>
        <w:ind w:left="709" w:hanging="357" w:firstLine="0"/>
        <w:jc w:val="left"/>
      </w:pPr>
      <w:r>
        <w:t xml:space="preserve">•	</w:t>
      </w:r>
      <w:r>
        <w:t xml:space="preserve">Componenta D domină indicele DMFT: majoritatea cariilor nu sunt tratate.</w:t>
      </w:r>
    </w:p>
    <w:p>
      <w:pPr>
        <w:tabs>
          <w:tab w:val="left" w:pos="709"/>
        </w:tabs>
        <w:spacing w:after="60"/>
        <w:ind w:left="709" w:hanging="357" w:firstLine="0"/>
        <w:jc w:val="left"/>
      </w:pPr>
      <w:r>
        <w:t xml:space="preserve">•	</w:t>
      </w:r>
      <w:r>
        <w:t xml:space="preserve">Copiii care se spală pe dinți mai rar au un indice DMFT mai mare.</w:t>
      </w:r>
    </w:p>
    <w:p>
      <w:pPr>
        <w:tabs>
          <w:tab w:val="left" w:pos="709"/>
        </w:tabs>
        <w:spacing w:after="60"/>
        <w:ind w:left="709" w:hanging="357" w:firstLine="0"/>
        <w:jc w:val="left"/>
      </w:pPr>
      <w:r>
        <w:t xml:space="preserve">•	</w:t>
      </w:r>
      <w:r>
        <w:t xml:space="preserve">Programul de prevenție propus poate fi aplicat în școală cu resurse reduse.</w:t>
      </w:r>
    </w:p>
    <w:p>
      <w:r>
        <w:rPr>
          <w:b/>
          <w:bCs/>
        </w:rPr>
        <w:t xml:space="preserve">Limite.</w:t>
      </w:r>
      <w:r>
        <w:t xml:space="preserve"> Lotul provine dintr-o singură școală, datele despre igiena orală sunt autoraportate, iar examinarea nu a inclus radiografii.</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1. World Health Organization. Oral health surveys: basic methods. 5th ed. Geneva: World Health Organization; 2013.</w:t>
      </w:r>
    </w:p>
    <w:p>
      <w:pPr>
        <w:spacing w:after="100" w:line="300"/>
        <w:ind w:left="709" w:hanging="709" w:firstLine="0"/>
        <w:jc w:val="left"/>
      </w:pPr>
      <w:r>
        <w:t xml:space="preserve">2. Klein H, Palmer CE, Knutson JW. Studies on dental caries. I. Dental status and dental needs of elementary school children. Public Health Rep. 1938;53(19):751–65.</w:t>
      </w:r>
    </w:p>
    <w:p>
      <w:pPr>
        <w:spacing w:after="100" w:line="300"/>
        <w:ind w:left="709" w:hanging="709" w:firstLine="0"/>
        <w:jc w:val="left"/>
      </w:pPr>
      <w:r>
        <w:t xml:space="preserve">3. Popa I, Dumitru A. Cariologie și odontoterapie. Iași: Editura Exemplu; 2021.</w:t>
      </w:r>
    </w:p>
    <w:p>
      <w:pPr>
        <w:spacing w:after="100" w:line="300"/>
        <w:ind w:left="709" w:hanging="709" w:firstLine="0"/>
        <w:jc w:val="left"/>
      </w:pPr>
      <w:r>
        <w:t xml:space="preserve">4. Vasilescu C. Stomatologie preventivă. București: Editura Exemplu; 2020.</w:t>
      </w:r>
    </w:p>
    <w:p>
      <w:pPr>
        <w:spacing w:after="100" w:line="300"/>
        <w:ind w:left="709" w:hanging="709" w:firstLine="0"/>
        <w:jc w:val="left"/>
      </w:pPr>
      <w:r>
        <w:t xml:space="preserve">5. Lungu M, Cojocaru D. Programe de prevenție a cariei în școli: o analiză a literaturii. Revista de Stomatologie Pediatrică. 2023;9(1):22–30.</w:t>
      </w:r>
    </w:p>
    <w:p>
      <w:pPr>
        <w:pStyle w:val="Heading1"/>
        <w:pageBreakBefore/>
      </w:pPr>
      <w:commentRangeStart w:id="15"/>
      <w:r>
        <w:t xml:space="preserve">Anexa 1. Fișa de examinare și chestionarul</w:t>
      </w:r>
      <w:commentRangeEnd w:id="15"/>
      <w:r>
        <w:commentReference w:id="15"/>
      </w:r>
    </w:p>
    <w:p>
      <w:r>
        <w:rPr>
          <w:b/>
          <w:bCs/>
        </w:rPr>
        <w:t xml:space="preserve">Fișa de examinare:</w:t>
      </w:r>
      <w:r>
        <w:t xml:space="preserve"> cod copil (de exemplu E001), grupa de vârstă, sex; pentru fiecare dinte permanent erupt: sănătos, cariat (D), extras din cauza cariei (M), obturat (F); totalul DMFT.</w:t>
      </w:r>
    </w:p>
    <w:p>
      <w:r>
        <w:rPr>
          <w:b/>
          <w:bCs/>
        </w:rPr>
        <w:t xml:space="preserve">Chestionar (completat cu ajutorul părinților):</w:t>
      </w:r>
    </w:p>
    <w:p>
      <w:pPr>
        <w:tabs>
          <w:tab w:val="left" w:pos="709"/>
        </w:tabs>
        <w:spacing w:after="60"/>
        <w:ind w:left="709" w:hanging="357" w:firstLine="0"/>
        <w:jc w:val="left"/>
      </w:pPr>
      <w:r>
        <w:t xml:space="preserve">1.	</w:t>
      </w:r>
      <w:r>
        <w:t xml:space="preserve">De câte ori te speli pe dinți într-o zi obișnuită? (deloc / o dată / de două ori sau mai mult)</w:t>
      </w:r>
    </w:p>
    <w:p>
      <w:pPr>
        <w:tabs>
          <w:tab w:val="left" w:pos="709"/>
        </w:tabs>
        <w:spacing w:after="60"/>
        <w:ind w:left="709" w:hanging="357" w:firstLine="0"/>
        <w:jc w:val="left"/>
      </w:pPr>
      <w:r>
        <w:t xml:space="preserve">2.	</w:t>
      </w:r>
      <w:r>
        <w:t xml:space="preserve">Câte zile pe săptămână te speli pe dinți și seara?</w:t>
      </w:r>
    </w:p>
    <w:p>
      <w:pPr>
        <w:tabs>
          <w:tab w:val="left" w:pos="709"/>
        </w:tabs>
        <w:spacing w:after="60"/>
        <w:ind w:left="709" w:hanging="357" w:firstLine="0"/>
        <w:jc w:val="left"/>
      </w:pPr>
      <w:r>
        <w:t xml:space="preserve">3.	</w:t>
      </w:r>
      <w:r>
        <w:t xml:space="preserve">Câte gustări dulci (bomboane, biscuiți, sucuri) mănânci sau bei într-o zi?</w:t>
      </w:r>
    </w:p>
    <w:p>
      <w:pPr>
        <w:tabs>
          <w:tab w:val="left" w:pos="709"/>
        </w:tabs>
        <w:spacing w:after="60"/>
        <w:ind w:left="709" w:hanging="357" w:firstLine="0"/>
        <w:jc w:val="left"/>
      </w:pPr>
      <w:r>
        <w:t xml:space="preserve">4.	</w:t>
      </w:r>
      <w:r>
        <w:t xml:space="preserve">Când ai fost ultima dată la dentist?</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Medicină Dentară.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consultat copiii din scoala si aproape toti aveau dintii stricati. Cei care nu se spala pe dinti au foarte multe carii, deci periajul previne caria 100%. Copilul Ionut P. din clasa a 6-a avea 7 carii (vezi poza).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Caria dentară la dinții permanenți a fost prezentă la 67,3% dintre copiii examinați, iar indicele DMFT mediu a fost 1,76. Copiii care se spală pe dinți mai rar de o dată pe zi au avut un DMFT mediu de 3,28, față de 1,02 la cei care se spală de două ori pe zi (p &lt; 0,001, Tabelul 7), rezultat în acord cu literatura [4].</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„Aproape toți” și „foarte multe carii” au devenit prevalența și indicele DMFT măsurate.</w:t>
      </w:r>
    </w:p>
    <w:p>
      <w:pPr>
        <w:tabs>
          <w:tab w:val="left" w:pos="709"/>
        </w:tabs>
        <w:spacing w:after="60"/>
        <w:ind w:left="709" w:hanging="357" w:firstLine="0"/>
        <w:jc w:val="left"/>
      </w:pPr>
      <w:r>
        <w:t xml:space="preserve">2.	</w:t>
      </w:r>
      <w:r>
        <w:t xml:space="preserve">Am pus diacriticele (ș, ț cu virgulă), obligatorii în lucrare.</w:t>
      </w:r>
    </w:p>
    <w:p>
      <w:pPr>
        <w:tabs>
          <w:tab w:val="left" w:pos="709"/>
        </w:tabs>
        <w:spacing w:after="60"/>
        <w:ind w:left="709" w:hanging="357" w:firstLine="0"/>
        <w:jc w:val="left"/>
      </w:pPr>
      <w:r>
        <w:t xml:space="preserve">3.	</w:t>
      </w:r>
      <w:r>
        <w:t xml:space="preserve">„Previne caria 100%” a devenit o asociere, susținută de testul statistic și de trimiterea la tabel.</w:t>
      </w:r>
    </w:p>
    <w:p>
      <w:pPr>
        <w:tabs>
          <w:tab w:val="left" w:pos="709"/>
        </w:tabs>
        <w:spacing w:after="60"/>
        <w:ind w:left="709" w:hanging="357" w:firstLine="0"/>
        <w:jc w:val="left"/>
      </w:pPr>
      <w:r>
        <w:t xml:space="preserve">4.	</w:t>
      </w:r>
      <w:r>
        <w:t xml:space="preserve">Am eliminat numele și clasa copilului; fotografiile intraorale apar doar cu acordul părinților și fără elemente de identificare.</w:t>
      </w:r>
    </w:p>
    <w:p>
      <w:pPr>
        <w:tabs>
          <w:tab w:val="left" w:pos="709"/>
        </w:tabs>
        <w:spacing w:after="60"/>
        <w:ind w:left="709" w:hanging="357" w:firstLine="0"/>
        <w:jc w:val="left"/>
      </w:pPr>
      <w:r>
        <w:t xml:space="preserve">5.	</w:t>
      </w:r>
      <w:r>
        <w:t xml:space="preserve">Comparația cu literatura are acum trimitere Vancouver.</w:t>
      </w:r>
    </w:p>
    <w:p>
      <w:pPr>
        <w:spacing w:before="360"/>
        <w:ind w:firstLine="0"/>
        <w:jc w:val="left"/>
      </w:pPr>
      <w:r>
        <w:rPr>
          <w:b/>
          <w:bCs/>
        </w:rPr>
        <w:t xml:space="preserve">Vrei aceeași corectare pentru lucrarea ta? </w:t>
      </w:r>
      <w:hyperlink w:history="1" r:id="rIdrg7wtcywy8bxy3l9hptgp">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1asaaldozioimwrptg7og">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1fqyg0t3cpkao9-jl0bcr">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arată de ce tema este importantă pentru sănătatea publică și pentru practica stomatologică și formulează ipoteza și obiectivele. La licență are 2–3 pagini; aici e prescurtată.</w:t>
      </w:r>
    </w:p>
    <w:p>
      <w:r>
        <w:rPr>
          <w:rFonts w:ascii="Arial" w:cs="Arial" w:eastAsia="Arial" w:hAnsi="Arial"/>
          <w:b/>
          <w:bCs/>
          <w:sz w:val="16"/>
          <w:szCs w:val="16"/>
        </w:rPr>
        <w:t xml:space="preserve">Ghid: </w:t>
      </w:r>
      <w:hyperlink w:history="1" r:id="rIdzfwbjgg9-ncbipj74vxpe">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Medicină Dentară se citează în stil Vancouver: [1] în text și bibliografia numerotată în ordinea primei citări. Pentru studiile epidemiologice, metodologia OMS este referința de bază; citeaz-o din sursa originală.</w:t>
      </w:r>
    </w:p>
  </w:comment>
  <w:comment w:id="6" w:initials="LR" w:author="Rolul secțiunii" w:date="2026-05-20T10:00:00.000Z">
    <w:p>
      <w:r>
        <w:rPr>
          <w:sz w:val="18"/>
          <w:szCs w:val="18"/>
        </w:rPr>
        <w:t xml:space="preserve">Partea generală prezintă pe scurt etiologia, indicii epidemiologici și prevenția. Păstrează doar ce folosești în partea practică; nu copia capitole întregi din manual.</w:t>
      </w:r>
    </w:p>
    <w:p>
      <w:r>
        <w:rPr>
          <w:rFonts w:ascii="Arial" w:cs="Arial" w:eastAsia="Arial" w:hAnsi="Arial"/>
          <w:b/>
          <w:bCs/>
          <w:sz w:val="16"/>
          <w:szCs w:val="16"/>
        </w:rPr>
        <w:t xml:space="preserve">Ghid: </w:t>
      </w:r>
      <w:hyperlink w:history="1" r:id="rIda5tiy5gkatnzz_cb8ccih">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Scala OMS din Tabelul 2 este definită pentru vârsta de 12 ani. Nu încadra media DMFT a unui lot de 6–14 ani într-un nivel de severitate; compară doar grupa de vârstă potrivită și spune explicit acest lucru.</w:t>
      </w:r>
    </w:p>
  </w:comment>
  <w:comment w:id="8" w:initials="LR" w:author="Rolul secțiunii" w:date="2026-05-20T10:00:00.000Z">
    <w:p>
      <w:r>
        <w:rPr>
          <w:sz w:val="18"/>
          <w:szCs w:val="18"/>
        </w:rPr>
        <w:t xml:space="preserve">Material și metodă descrie lotul, criteriile de examinare, chestionarul, etica și analiza statistică, astfel încât studiul să poată fi repetat.</w:t>
      </w:r>
    </w:p>
    <w:p>
      <w:r>
        <w:rPr>
          <w:rFonts w:ascii="Arial" w:cs="Arial" w:eastAsia="Arial" w:hAnsi="Arial"/>
          <w:b/>
          <w:bCs/>
          <w:sz w:val="16"/>
          <w:szCs w:val="16"/>
        </w:rPr>
        <w:t xml:space="preserve">Ghid: </w:t>
      </w:r>
      <w:hyperlink w:history="1" r:id="rIdozgpdwnjrfdsck_c0pmbr">
        <w:r>
          <w:rPr>
            <w:rFonts w:ascii="Arial" w:cs="Arial" w:eastAsia="Arial" w:hAnsi="Arial"/>
            <w:color w:val="4B7A5E"/>
            <w:sz w:val="16"/>
            <w:szCs w:val="16"/>
            <w:u w:val="single"/>
          </w:rPr>
          <w:t xml:space="preserve">licenta-disertatie-romania.com/blog/ipoteze-obiective-lucrare-licenta/</w:t>
        </w:r>
      </w:hyperlink>
    </w:p>
  </w:comment>
  <w:comment w:id="9" w:initials="LR" w:author="Sfat" w:date="2026-05-20T10:00:00.000Z">
    <w:p>
      <w:r>
        <w:rPr>
          <w:sz w:val="18"/>
          <w:szCs w:val="18"/>
        </w:rPr>
        <w:t xml:space="preserve">Calculează din timp mărimea lotului pentru prevalența așteptată și precizia dorită, și explică în lucrare cum ai ales clasele.</w:t>
      </w:r>
    </w:p>
    <w:p>
      <w:r>
        <w:rPr>
          <w:rFonts w:ascii="Arial" w:cs="Arial" w:eastAsia="Arial" w:hAnsi="Arial"/>
          <w:b/>
          <w:bCs/>
          <w:sz w:val="16"/>
          <w:szCs w:val="16"/>
        </w:rPr>
        <w:t xml:space="preserve">Ghid: </w:t>
      </w:r>
      <w:hyperlink w:history="1" r:id="rIdudtynonwknbstmcluyhoe">
        <w:r>
          <w:rPr>
            <w:rFonts w:ascii="Arial" w:cs="Arial" w:eastAsia="Arial" w:hAnsi="Arial"/>
            <w:color w:val="4B7A5E"/>
            <w:sz w:val="16"/>
            <w:szCs w:val="16"/>
            <w:u w:val="single"/>
          </w:rPr>
          <w:t xml:space="preserve">licenta-disertatie-romania.com/resurse/calculator-esantion/</w:t>
        </w:r>
      </w:hyperlink>
    </w:p>
  </w:comment>
  <w:comment w:id="10" w:initials="LR" w:author="Greșeală frecventă" w:date="2026-05-20T10:00:00.000Z">
    <w:p>
      <w:r>
        <w:rPr>
          <w:sz w:val="18"/>
          <w:szCs w:val="18"/>
        </w:rPr>
        <w:t xml:space="preserve">Participanții sunt minori: ai nevoie de avizul comisiei de etică, de acordul conducerii școlii și de acordul informat scris al părinților, iar copilul trebuie să accepte examinarea. Fișele se codifică, fără nume, și nu publici fotografii în care copilul poate fi recunoscut.</w:t>
      </w:r>
    </w:p>
    <w:p>
      <w:r>
        <w:rPr>
          <w:rFonts w:ascii="Arial" w:cs="Arial" w:eastAsia="Arial" w:hAnsi="Arial"/>
          <w:b/>
          <w:bCs/>
          <w:sz w:val="16"/>
          <w:szCs w:val="16"/>
        </w:rPr>
        <w:t xml:space="preserve">Ghid: </w:t>
      </w:r>
      <w:hyperlink w:history="1" r:id="rIdf5t-z2uttdrccydnktpru">
        <w:r>
          <w:rPr>
            <w:rFonts w:ascii="Arial" w:cs="Arial" w:eastAsia="Arial" w:hAnsi="Arial"/>
            <w:color w:val="4B7A5E"/>
            <w:sz w:val="16"/>
            <w:szCs w:val="16"/>
            <w:u w:val="single"/>
          </w:rPr>
          <w:t xml:space="preserve">licenta-disertatie-romania.com/resurse/model-acord-informat/</w:t>
        </w:r>
      </w:hyperlink>
    </w:p>
  </w:comment>
  <w:comment w:id="11" w:initials="LR" w:author="Rolul secțiunii" w:date="2026-05-20T10:00:00.000Z">
    <w:p>
      <w:r>
        <w:rPr>
          <w:sz w:val="18"/>
          <w:szCs w:val="18"/>
        </w:rPr>
        <w:t xml:space="preserve">Partea practică este contribuția ta: prevalența, indicele DMFT, relația cu igiena orală și programul de prevenție propus pe baza rezultatelor.</w:t>
      </w:r>
    </w:p>
  </w:comment>
  <w:comment w:id="12" w:initials="LR" w:author="Sfat" w:date="2026-05-20T10:00:00.000Z">
    <w:p>
      <w:r>
        <w:rPr>
          <w:sz w:val="18"/>
          <w:szCs w:val="18"/>
        </w:rPr>
        <w:t xml:space="preserve">Studiul transversal arată o asociere. Scrie „periajul mai rar este asociat cu un DMFT mai mare”, nu „periajul rar produce carii”; și vârsta sau alimentația pot contribui la diferență.</w:t>
      </w:r>
    </w:p>
  </w:comment>
  <w:comment w:id="13" w:initials="LR" w:author="Rolul secțiunii" w:date="2026-05-20T10:00:00.000Z">
    <w:p>
      <w:r>
        <w:rPr>
          <w:sz w:val="18"/>
          <w:szCs w:val="18"/>
        </w:rPr>
        <w:t xml:space="preserve">Concluziile răspund obiectivelor, fără date noi, și se încheie cu implicațiile pentru practica stomatologică și pentru prevenție.</w:t>
      </w:r>
    </w:p>
    <w:p>
      <w:r>
        <w:rPr>
          <w:rFonts w:ascii="Arial" w:cs="Arial" w:eastAsia="Arial" w:hAnsi="Arial"/>
          <w:b/>
          <w:bCs/>
          <w:sz w:val="16"/>
          <w:szCs w:val="16"/>
        </w:rPr>
        <w:t xml:space="preserve">Ghid: </w:t>
      </w:r>
      <w:hyperlink w:history="1" r:id="rId8wskte32ev_uvlb6dv1hg">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Referințele sunt numerotate în ordinea primei citări (stil Vancouver). Manualul OMS și articolul lui Klein, Palmer și Knutson sunt surse reale; celelalte sunt generice, inventate pentru acest exemplu. În lucrarea ta citezi doar surse reale, verificate.</w:t>
      </w:r>
    </w:p>
  </w:comment>
  <w:comment w:id="15" w:initials="LR" w:author="Rolul secțiunii" w:date="2026-05-20T10:00:00.000Z">
    <w:p>
      <w:r>
        <w:rPr>
          <w:sz w:val="18"/>
          <w:szCs w:val="18"/>
        </w:rPr>
        <w:t xml:space="preserve">În anexă pui fișa de examinare, chestionarul și modelul de acord al părinților. Fiecare anexă este menționată în text.</w:t>
      </w:r>
    </w:p>
    <w:p>
      <w:r>
        <w:rPr>
          <w:rFonts w:ascii="Arial" w:cs="Arial" w:eastAsia="Arial" w:hAnsi="Arial"/>
          <w:b/>
          <w:bCs/>
          <w:sz w:val="16"/>
          <w:szCs w:val="16"/>
        </w:rPr>
        <w:t xml:space="preserve">Ghid: </w:t>
      </w:r>
      <w:hyperlink w:history="1" r:id="rIduzdqxpzuo8ujzwx4vn7be">
        <w:r>
          <w:rPr>
            <w:rFonts w:ascii="Arial" w:cs="Arial" w:eastAsia="Arial" w:hAnsi="Arial"/>
            <w:color w:val="4B7A5E"/>
            <w:sz w:val="16"/>
            <w:szCs w:val="16"/>
            <w:u w:val="single"/>
          </w:rPr>
          <w:t xml:space="preserve">licenta-disertatie-romania.com/resurse/model-chestionar-licenta/</w:t>
        </w:r>
      </w:hyperlink>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tt35ppsumhrzkhdpq5kkp">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30sohz-6lpspbpzobkaj1">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ausho4munquurzpohk-bm">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1asaaldozioimwrptg7og" Type="http://schemas.openxmlformats.org/officeDocument/2006/relationships/hyperlink" Target="https://licenta-disertatie-romania.com/blog/cuprins-lucrare-licenta/" TargetMode="External"/><Relationship Id="rId1fqyg0t3cpkao9-jl0bcr" Type="http://schemas.openxmlformats.org/officeDocument/2006/relationships/hyperlink" Target="https://licenta-disertatie-romania.com/blog/formatare-lucrare-licenta/" TargetMode="External"/><Relationship Id="rIdzfwbjgg9-ncbipj74vxpe" Type="http://schemas.openxmlformats.org/officeDocument/2006/relationships/hyperlink" Target="https://licenta-disertatie-romania.com/blog/introducere-lucrare-licenta/" TargetMode="External"/><Relationship Id="rIda5tiy5gkatnzz_cb8ccih" Type="http://schemas.openxmlformats.org/officeDocument/2006/relationships/hyperlink" Target="https://licenta-disertatie-romania.com/blog/structura-lucrare-licenta/" TargetMode="External"/><Relationship Id="rIdozgpdwnjrfdsck_c0pmbr" Type="http://schemas.openxmlformats.org/officeDocument/2006/relationships/hyperlink" Target="https://licenta-disertatie-romania.com/blog/ipoteze-obiective-lucrare-licenta/" TargetMode="External"/><Relationship Id="rIdudtynonwknbstmcluyhoe" Type="http://schemas.openxmlformats.org/officeDocument/2006/relationships/hyperlink" Target="https://licenta-disertatie-romania.com/resurse/calculator-esantion/" TargetMode="External"/><Relationship Id="rIdf5t-z2uttdrccydnktpru" Type="http://schemas.openxmlformats.org/officeDocument/2006/relationships/hyperlink" Target="https://licenta-disertatie-romania.com/resurse/model-acord-informat/" TargetMode="External"/><Relationship Id="rId8wskte32ev_uvlb6dv1hg" Type="http://schemas.openxmlformats.org/officeDocument/2006/relationships/hyperlink" Target="https://licenta-disertatie-romania.com/blog/concluzii-lucrare-licenta/" TargetMode="External"/><Relationship Id="rIduzdqxpzuo8ujzwx4vn7be" Type="http://schemas.openxmlformats.org/officeDocument/2006/relationships/hyperlink" Target="https://licenta-disertatie-romania.com/resurse/model-chestionar-licenta/" TargetMode="External"/><Relationship Id="rIdtt35ppsumhrzkhdpq5kkp"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rg7wtcywy8bxy3l9hptgp" Type="http://schemas.openxmlformats.org/officeDocument/2006/relationships/hyperlink" Target="https://licenta-disertatie-romania.com/contact/" TargetMode="External"/><Relationship Id="rId10" Type="http://schemas.openxmlformats.org/officeDocument/2006/relationships/image" Target="media/c4adfe5654dbacd1b42f4cc06915525a59eb1ad3.png"/><Relationship Id="rId11" Type="http://schemas.openxmlformats.org/officeDocument/2006/relationships/image" Target="media/e5d8e6587f3d1f484f26e48b2388f9223a4eb0e6.png"/><Relationship Id="rId12" Type="http://schemas.openxmlformats.org/officeDocument/2006/relationships/image" Target="media/df6420c264c7c24e7582abd980623d70e008a9d3.png"/><Relationship Id="rId13" Type="http://schemas.openxmlformats.org/officeDocument/2006/relationships/image" Target="media/bebb28c687f107b66747f375585a00eb67479c90.png"/><Relationship Id="rId14" Type="http://schemas.openxmlformats.org/officeDocument/2006/relationships/image" Target="media/1648e421b7fd4a19b6869f79bf2fa340fd94c48e.png"/><Relationship Id="rId15" Type="http://schemas.openxmlformats.org/officeDocument/2006/relationships/image" Target="media/d7593bf82b0c95c890269cfaf5ca41801fd5cb22.png"/><Relationship Id="rId16" Type="http://schemas.openxmlformats.org/officeDocument/2006/relationships/image" Target="media/98ae7d96d88032aae1bb77a7764ad3a73024a11a.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0sohz-6lpspbpzobkaj1"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ausho4munquurzpohk-bm"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Medicină Dentară</dc:title>
  <dc:creator>Licenta RO</dc:creator>
  <dc:description>Exemplu fictiv cu date simulate: licenta-disertatie-romania.com</dc:description>
  <cp:lastModifiedBy>Un-named</cp:lastModifiedBy>
  <cp:revision>1</cp:revision>
  <dcterms:created xsi:type="dcterms:W3CDTF">2026-10-05T20:23:52.362Z</dcterms:created>
  <dcterms:modified xsi:type="dcterms:W3CDTF">2026-10-05T20:23:52.363Z</dcterms:modified>
</cp:coreProperties>
</file>

<file path=docProps/custom.xml><?xml version="1.0" encoding="utf-8"?>
<Properties xmlns="http://schemas.openxmlformats.org/officeDocument/2006/custom-properties" xmlns:vt="http://schemas.openxmlformats.org/officeDocument/2006/docPropsVTypes"/>
</file>