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INGINERIE INDUSTRIALĂ</w:t>
      </w:r>
    </w:p>
    <w:p>
      <w:pPr>
        <w:spacing w:after="0" w:before="60"/>
        <w:ind w:firstLine="0"/>
        <w:jc w:val="center"/>
      </w:pPr>
      <w:r>
        <w:rPr>
          <w:b w:val="false"/>
          <w:bCs w:val="false"/>
          <w:i w:val="false"/>
          <w:iCs w:val="false"/>
        </w:rPr>
        <w:t xml:space="preserve">Programul de studii: Inginerie economică industrială</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Creșterea eficienței unei linii de producție prin indicatorul OEE</w:t>
      </w:r>
    </w:p>
    <w:p>
      <w:pPr>
        <w:spacing w:after="0" w:before="120"/>
        <w:ind w:firstLine="0"/>
        <w:jc w:val="center"/>
      </w:pPr>
      <w:r>
        <w:rPr>
          <w:b w:val="false"/>
          <w:bCs w:val="false"/>
          <w:i/>
          <w:iCs/>
          <w:sz w:val="24"/>
          <w:szCs w:val="24"/>
        </w:rPr>
        <w:t xml:space="preserve">Studiu de caz pe o linie de injecție a maselor plastice: SMED, 5S și mentenanță autonomă</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Ș.l. dr. ing. Cristian Matei (nume fictiv)</w:t>
      </w:r>
    </w:p>
    <w:p>
      <w:pPr>
        <w:spacing w:before="300"/>
        <w:ind w:firstLine="0"/>
        <w:jc w:val="right"/>
      </w:pPr>
      <w:r>
        <w:rPr>
          <w:b/>
          <w:bCs/>
        </w:rPr>
        <w:t xml:space="preserve">Absolvent:</w:t>
      </w:r>
    </w:p>
    <w:p>
      <w:pPr>
        <w:ind w:firstLine="0"/>
        <w:jc w:val="right"/>
      </w:pPr>
      <w:r>
        <w:t xml:space="preserve">Andreea Stoica (nume fictiv)</w:t>
      </w:r>
    </w:p>
    <w:p>
      <w:pPr>
        <w:spacing w:after="0" w:before="1800"/>
        <w:ind w:firstLine="0"/>
        <w:jc w:val="center"/>
      </w:pPr>
      <w:r>
        <w:rPr>
          <w:b/>
          <w:bCs/>
          <w:i w:val="false"/>
          <w:iCs w:val="false"/>
        </w:rPr>
        <w:t xml:space="preserve">TIMIȘOARA,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Andreea Stoica</w:t>
      </w:r>
      <w:r>
        <w:t xml:space="preserve">, absolvent(ă) al(a) programului de studii Inginerie economică industrială, declar pe propria răspundere că lucrarea de licență cu titlul „Creșterea eficienței unei linii de producție prin indicatorul OEE”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Studiu bibliografic: OEE și instrumentele Lean</w:t>
      </w:r>
      <w:r>
        <w:t xml:space="preserve">	7</w:t>
      </w:r>
    </w:p>
    <w:p>
      <w:pPr>
        <w:tabs>
          <w:tab w:val="right" w:pos="9026" w:leader="dot"/>
        </w:tabs>
        <w:spacing w:after="40" w:line="300"/>
        <w:ind w:left="400" w:firstLine="0"/>
        <w:jc w:val="left"/>
      </w:pPr>
      <w:r>
        <w:rPr>
          <w:b w:val="false"/>
          <w:bCs w:val="false"/>
        </w:rPr>
        <w:t xml:space="preserve">1.1. Indicatorul OEE</w:t>
      </w:r>
      <w:r>
        <w:t xml:space="preserve">	7</w:t>
      </w:r>
    </w:p>
    <w:p>
      <w:pPr>
        <w:tabs>
          <w:tab w:val="right" w:pos="9026" w:leader="dot"/>
        </w:tabs>
        <w:spacing w:after="40" w:line="300"/>
        <w:ind w:left="400" w:firstLine="0"/>
        <w:jc w:val="left"/>
      </w:pPr>
      <w:r>
        <w:rPr>
          <w:b w:val="false"/>
          <w:bCs w:val="false"/>
        </w:rPr>
        <w:t xml:space="preserve">1.2. Instrumente Lean pentru reducerea pierderilor</w:t>
      </w:r>
      <w:r>
        <w:t xml:space="preserve">	8</w:t>
      </w:r>
    </w:p>
    <w:p>
      <w:pPr>
        <w:tabs>
          <w:tab w:val="right" w:pos="9026" w:leader="dot"/>
        </w:tabs>
        <w:spacing w:after="40" w:line="300"/>
        <w:ind w:left="0" w:firstLine="0"/>
        <w:jc w:val="left"/>
      </w:pPr>
      <w:r>
        <w:rPr>
          <w:b/>
          <w:bCs/>
        </w:rPr>
        <w:t xml:space="preserve">Capitolul 2. Analiza situației inițiale</w:t>
      </w:r>
      <w:r>
        <w:t xml:space="preserve">	9</w:t>
      </w:r>
    </w:p>
    <w:p>
      <w:pPr>
        <w:tabs>
          <w:tab w:val="right" w:pos="9026" w:leader="dot"/>
        </w:tabs>
        <w:spacing w:after="40" w:line="300"/>
        <w:ind w:left="400" w:firstLine="0"/>
        <w:jc w:val="left"/>
      </w:pPr>
      <w:r>
        <w:rPr>
          <w:b w:val="false"/>
          <w:bCs w:val="false"/>
        </w:rPr>
        <w:t xml:space="preserve">2.1. Metodologia</w:t>
      </w:r>
      <w:r>
        <w:t xml:space="preserve">	9</w:t>
      </w:r>
    </w:p>
    <w:p>
      <w:pPr>
        <w:tabs>
          <w:tab w:val="right" w:pos="9026" w:leader="dot"/>
        </w:tabs>
        <w:spacing w:after="40" w:line="300"/>
        <w:ind w:left="400" w:firstLine="0"/>
        <w:jc w:val="left"/>
      </w:pPr>
      <w:r>
        <w:rPr>
          <w:b w:val="false"/>
          <w:bCs w:val="false"/>
        </w:rPr>
        <w:t xml:space="preserve">2.2. Linia studiată</w:t>
      </w:r>
      <w:r>
        <w:t xml:space="preserve">	9</w:t>
      </w:r>
    </w:p>
    <w:p>
      <w:pPr>
        <w:tabs>
          <w:tab w:val="right" w:pos="9026" w:leader="dot"/>
        </w:tabs>
        <w:spacing w:after="40" w:line="300"/>
        <w:ind w:left="400" w:firstLine="0"/>
        <w:jc w:val="left"/>
      </w:pPr>
      <w:r>
        <w:rPr>
          <w:b w:val="false"/>
          <w:bCs w:val="false"/>
        </w:rPr>
        <w:t xml:space="preserve">2.3. Opririle liniei</w:t>
      </w:r>
      <w:r>
        <w:t xml:space="preserve">	10</w:t>
      </w:r>
    </w:p>
    <w:p>
      <w:pPr>
        <w:tabs>
          <w:tab w:val="right" w:pos="9026" w:leader="dot"/>
        </w:tabs>
        <w:spacing w:after="40" w:line="300"/>
        <w:ind w:left="400" w:firstLine="0"/>
        <w:jc w:val="left"/>
      </w:pPr>
      <w:r>
        <w:rPr>
          <w:b w:val="false"/>
          <w:bCs w:val="false"/>
        </w:rPr>
        <w:t xml:space="preserve">2.4. Calculul OEE inițial</w:t>
      </w:r>
      <w:r>
        <w:t xml:space="preserve">	11</w:t>
      </w:r>
    </w:p>
    <w:p>
      <w:pPr>
        <w:tabs>
          <w:tab w:val="right" w:pos="9026" w:leader="dot"/>
        </w:tabs>
        <w:spacing w:after="40" w:line="300"/>
        <w:ind w:left="0" w:firstLine="0"/>
        <w:jc w:val="left"/>
      </w:pPr>
      <w:r>
        <w:rPr>
          <w:b/>
          <w:bCs/>
        </w:rPr>
        <w:t xml:space="preserve">Capitolul 3. Măsuri de îmbunătățire și rezultate</w:t>
      </w:r>
      <w:r>
        <w:t xml:space="preserve">	12</w:t>
      </w:r>
    </w:p>
    <w:p>
      <w:pPr>
        <w:tabs>
          <w:tab w:val="right" w:pos="9026" w:leader="dot"/>
        </w:tabs>
        <w:spacing w:after="40" w:line="300"/>
        <w:ind w:left="400" w:firstLine="0"/>
        <w:jc w:val="left"/>
      </w:pPr>
      <w:r>
        <w:rPr>
          <w:b w:val="false"/>
          <w:bCs w:val="false"/>
        </w:rPr>
        <w:t xml:space="preserve">3.1. Măsurile propuse</w:t>
      </w:r>
      <w:r>
        <w:t xml:space="preserve">	12</w:t>
      </w:r>
    </w:p>
    <w:p>
      <w:pPr>
        <w:tabs>
          <w:tab w:val="right" w:pos="9026" w:leader="dot"/>
        </w:tabs>
        <w:spacing w:after="40" w:line="300"/>
        <w:ind w:left="400" w:firstLine="0"/>
        <w:jc w:val="left"/>
      </w:pPr>
      <w:r>
        <w:rPr>
          <w:b w:val="false"/>
          <w:bCs w:val="false"/>
        </w:rPr>
        <w:t xml:space="preserve">3.2. Reducerea timpului de schimbare a matriței (SMED)</w:t>
      </w:r>
      <w:r>
        <w:t xml:space="preserve">	12</w:t>
      </w:r>
    </w:p>
    <w:p>
      <w:pPr>
        <w:tabs>
          <w:tab w:val="right" w:pos="9026" w:leader="dot"/>
        </w:tabs>
        <w:spacing w:after="40" w:line="300"/>
        <w:ind w:left="400" w:firstLine="0"/>
        <w:jc w:val="left"/>
      </w:pPr>
      <w:r>
        <w:rPr>
          <w:b w:val="false"/>
          <w:bCs w:val="false"/>
        </w:rPr>
        <w:t xml:space="preserve">3.3. Rezultatele după implementare</w:t>
      </w:r>
      <w:r>
        <w:t xml:space="preserve">	13</w:t>
      </w:r>
    </w:p>
    <w:p>
      <w:pPr>
        <w:tabs>
          <w:tab w:val="right" w:pos="9026" w:leader="dot"/>
        </w:tabs>
        <w:spacing w:after="40" w:line="300"/>
        <w:ind w:left="400" w:firstLine="0"/>
        <w:jc w:val="left"/>
      </w:pPr>
      <w:r>
        <w:rPr>
          <w:b w:val="false"/>
          <w:bCs w:val="false"/>
        </w:rPr>
        <w:t xml:space="preserve">3.4. Analiza economică</w:t>
      </w:r>
      <w:r>
        <w:t xml:space="preserve">	14</w:t>
      </w:r>
    </w:p>
    <w:p>
      <w:pPr>
        <w:tabs>
          <w:tab w:val="right" w:pos="9026" w:leader="dot"/>
        </w:tabs>
        <w:spacing w:after="40" w:line="300"/>
        <w:ind w:left="400" w:firstLine="0"/>
        <w:jc w:val="left"/>
      </w:pPr>
      <w:r>
        <w:rPr>
          <w:b w:val="false"/>
          <w:bCs w:val="false"/>
        </w:rPr>
        <w:t xml:space="preserve">3.5. Analiza autorului</w:t>
      </w:r>
      <w:r>
        <w:t xml:space="preserve">	15</w:t>
      </w:r>
    </w:p>
    <w:p>
      <w:pPr>
        <w:tabs>
          <w:tab w:val="right" w:pos="9026" w:leader="dot"/>
        </w:tabs>
        <w:spacing w:after="40" w:line="300"/>
        <w:ind w:left="0" w:firstLine="0"/>
        <w:jc w:val="left"/>
      </w:pPr>
      <w:r>
        <w:rPr>
          <w:b/>
          <w:bCs/>
        </w:rPr>
        <w:t xml:space="preserve">Concluzii</w:t>
      </w:r>
      <w:r>
        <w:t xml:space="preserve">	16</w:t>
      </w:r>
    </w:p>
    <w:p>
      <w:pPr>
        <w:tabs>
          <w:tab w:val="right" w:pos="9026" w:leader="dot"/>
        </w:tabs>
        <w:spacing w:after="40" w:line="300"/>
        <w:ind w:left="0" w:firstLine="0"/>
        <w:jc w:val="left"/>
      </w:pPr>
      <w:r>
        <w:rPr>
          <w:b/>
          <w:bCs/>
        </w:rPr>
        <w:t xml:space="preserve">Bibliografie</w:t>
      </w:r>
      <w:r>
        <w:t xml:space="preserve">	17</w:t>
      </w:r>
    </w:p>
    <w:p>
      <w:pPr>
        <w:tabs>
          <w:tab w:val="right" w:pos="9026" w:leader="dot"/>
        </w:tabs>
        <w:spacing w:after="40" w:line="300"/>
        <w:ind w:left="0" w:firstLine="0"/>
        <w:jc w:val="left"/>
      </w:pPr>
      <w:r>
        <w:rPr>
          <w:b/>
          <w:bCs/>
        </w:rPr>
        <w:t xml:space="preserve">Anexa 1. Fișa de înregistrare a opririlor</w:t>
      </w:r>
      <w:r>
        <w:t xml:space="preserve">	18</w:t>
      </w:r>
    </w:p>
    <w:p>
      <w:pPr>
        <w:tabs>
          <w:tab w:val="right" w:pos="9026" w:leader="dot"/>
        </w:tabs>
        <w:spacing w:after="40" w:line="300"/>
        <w:ind w:left="0" w:firstLine="0"/>
        <w:jc w:val="left"/>
      </w:pPr>
      <w:r>
        <w:rPr>
          <w:b/>
          <w:bCs/>
        </w:rPr>
        <w:t xml:space="preserve">Bonus: același paragraf, înainte și după corectare</w:t>
      </w:r>
      <w:r>
        <w:t xml:space="preserve">	19</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Structura indicatorului OEE și pierderile corespunzătoare</w:t>
      </w:r>
      <w:r>
        <w:t xml:space="preserve">	7</w:t>
      </w:r>
    </w:p>
    <w:p>
      <w:pPr>
        <w:tabs>
          <w:tab w:val="right" w:pos="9026" w:leader="dot"/>
        </w:tabs>
        <w:spacing w:after="40" w:line="300"/>
        <w:ind w:left="0" w:firstLine="0"/>
        <w:jc w:val="left"/>
      </w:pPr>
      <w:r>
        <w:rPr>
          <w:b w:val="false"/>
          <w:bCs w:val="false"/>
        </w:rPr>
        <w:t xml:space="preserve">Figura 2. Etapele 5S aplicate în zona liniei</w:t>
      </w:r>
      <w:r>
        <w:t xml:space="preserve">	8</w:t>
      </w:r>
    </w:p>
    <w:p>
      <w:pPr>
        <w:tabs>
          <w:tab w:val="right" w:pos="9026" w:leader="dot"/>
        </w:tabs>
        <w:spacing w:after="40" w:line="300"/>
        <w:ind w:left="0" w:firstLine="0"/>
        <w:jc w:val="left"/>
      </w:pPr>
      <w:r>
        <w:rPr>
          <w:b w:val="false"/>
          <w:bCs w:val="false"/>
        </w:rPr>
        <w:t xml:space="preserve">Figura 3. Metodologia proiectului (ciclul DMAIC)</w:t>
      </w:r>
      <w:r>
        <w:t xml:space="preserve">	9</w:t>
      </w:r>
    </w:p>
    <w:p>
      <w:pPr>
        <w:tabs>
          <w:tab w:val="right" w:pos="9026" w:leader="dot"/>
        </w:tabs>
        <w:spacing w:after="40" w:line="300"/>
        <w:ind w:left="0" w:firstLine="0"/>
        <w:jc w:val="left"/>
      </w:pPr>
      <w:r>
        <w:rPr>
          <w:b w:val="false"/>
          <w:bCs w:val="false"/>
        </w:rPr>
        <w:t xml:space="preserve">Figura 4. Fluxul procesului pe linia studiată</w:t>
      </w:r>
      <w:r>
        <w:t xml:space="preserve">	9</w:t>
      </w:r>
    </w:p>
    <w:p>
      <w:pPr>
        <w:tabs>
          <w:tab w:val="right" w:pos="9026" w:leader="dot"/>
        </w:tabs>
        <w:spacing w:after="40" w:line="300"/>
        <w:ind w:left="0" w:firstLine="0"/>
        <w:jc w:val="left"/>
      </w:pPr>
      <w:r>
        <w:rPr>
          <w:b w:val="false"/>
          <w:bCs w:val="false"/>
        </w:rPr>
        <w:t xml:space="preserve">Figura 5. Diagrama Pareto a opririlor din luna de referință (minute)</w:t>
      </w:r>
      <w:r>
        <w:t xml:space="preserve">	11</w:t>
      </w:r>
    </w:p>
    <w:p>
      <w:pPr>
        <w:tabs>
          <w:tab w:val="right" w:pos="9026" w:leader="dot"/>
        </w:tabs>
        <w:spacing w:after="40" w:line="300"/>
        <w:ind w:left="0" w:firstLine="0"/>
        <w:jc w:val="left"/>
      </w:pPr>
      <w:r>
        <w:rPr>
          <w:b w:val="false"/>
          <w:bCs w:val="false"/>
        </w:rPr>
        <w:t xml:space="preserve">Figura 6. Durata operațiilor interne ale schimbării de matriță, înainte și după SMED (min)</w:t>
      </w:r>
      <w:r>
        <w:t xml:space="preserve">	13</w:t>
      </w:r>
    </w:p>
    <w:p>
      <w:pPr>
        <w:tabs>
          <w:tab w:val="right" w:pos="9026" w:leader="dot"/>
        </w:tabs>
        <w:spacing w:after="40" w:line="300"/>
        <w:ind w:left="0" w:firstLine="0"/>
        <w:jc w:val="left"/>
      </w:pPr>
      <w:r>
        <w:rPr>
          <w:b w:val="false"/>
          <w:bCs w:val="false"/>
        </w:rPr>
        <w:t xml:space="preserve">Figura 7. Componentele OEE înainte și după implementarea măsurilor (%)</w:t>
      </w:r>
      <w:r>
        <w:t xml:space="preserve">	14</w:t>
      </w:r>
    </w:p>
    <w:p>
      <w:pPr>
        <w:tabs>
          <w:tab w:val="right" w:pos="9026" w:leader="dot"/>
        </w:tabs>
        <w:spacing w:after="40" w:line="300"/>
        <w:ind w:left="0" w:firstLine="0"/>
        <w:jc w:val="left"/>
      </w:pPr>
      <w:r>
        <w:rPr>
          <w:b w:val="false"/>
          <w:bCs w:val="false"/>
        </w:rPr>
        <w:t xml:space="preserve">Figura 8. Cum este folosit timpul planificat de 18.000 min, înainte și după (min)</w:t>
      </w:r>
      <w:r>
        <w:t xml:space="preserve">	14</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Cele șase mari pierderi și componenta OEE afectată</w:t>
      </w:r>
      <w:r>
        <w:t xml:space="preserve">	8</w:t>
      </w:r>
    </w:p>
    <w:p>
      <w:pPr>
        <w:tabs>
          <w:tab w:val="right" w:pos="9026" w:leader="dot"/>
        </w:tabs>
        <w:spacing w:after="40" w:line="300"/>
        <w:ind w:left="0" w:firstLine="0"/>
        <w:jc w:val="left"/>
      </w:pPr>
      <w:r>
        <w:rPr>
          <w:b w:val="false"/>
          <w:bCs w:val="false"/>
        </w:rPr>
        <w:t xml:space="preserve">Tabelul 2. Datele liniei studiate</w:t>
      </w:r>
      <w:r>
        <w:t xml:space="preserve">	10</w:t>
      </w:r>
    </w:p>
    <w:p>
      <w:pPr>
        <w:tabs>
          <w:tab w:val="right" w:pos="9026" w:leader="dot"/>
        </w:tabs>
        <w:spacing w:after="40" w:line="300"/>
        <w:ind w:left="0" w:firstLine="0"/>
        <w:jc w:val="left"/>
      </w:pPr>
      <w:r>
        <w:rPr>
          <w:b w:val="false"/>
          <w:bCs w:val="false"/>
        </w:rPr>
        <w:t xml:space="preserve">Tabelul 3. Opririle liniei în luna de referință, pe cauze (analiza Pareto)</w:t>
      </w:r>
      <w:r>
        <w:t xml:space="preserve">	10</w:t>
      </w:r>
    </w:p>
    <w:p>
      <w:pPr>
        <w:tabs>
          <w:tab w:val="right" w:pos="9026" w:leader="dot"/>
        </w:tabs>
        <w:spacing w:after="40" w:line="300"/>
        <w:ind w:left="0" w:firstLine="0"/>
        <w:jc w:val="left"/>
      </w:pPr>
      <w:r>
        <w:rPr>
          <w:b w:val="false"/>
          <w:bCs w:val="false"/>
        </w:rPr>
        <w:t xml:space="preserve">Tabelul 4. Calculul OEE în situația inițială (martie 2026)</w:t>
      </w:r>
      <w:r>
        <w:t xml:space="preserve">	11</w:t>
      </w:r>
    </w:p>
    <w:p>
      <w:pPr>
        <w:tabs>
          <w:tab w:val="right" w:pos="9026" w:leader="dot"/>
        </w:tabs>
        <w:spacing w:after="40" w:line="300"/>
        <w:ind w:left="0" w:firstLine="0"/>
        <w:jc w:val="left"/>
      </w:pPr>
      <w:r>
        <w:rPr>
          <w:b w:val="false"/>
          <w:bCs w:val="false"/>
        </w:rPr>
        <w:t xml:space="preserve">Tabelul 5. Măsurile de îmbunătățire propuse și implementate</w:t>
      </w:r>
      <w:r>
        <w:t xml:space="preserve">	12</w:t>
      </w:r>
    </w:p>
    <w:p>
      <w:pPr>
        <w:tabs>
          <w:tab w:val="right" w:pos="9026" w:leader="dot"/>
        </w:tabs>
        <w:spacing w:after="40" w:line="300"/>
        <w:ind w:left="0" w:firstLine="0"/>
        <w:jc w:val="left"/>
      </w:pPr>
      <w:r>
        <w:rPr>
          <w:b w:val="false"/>
          <w:bCs w:val="false"/>
        </w:rPr>
        <w:t xml:space="preserve">Tabelul 6. Analiza SMED a schimbării de matriță: durata operațiilor interne (min)</w:t>
      </w:r>
      <w:r>
        <w:t xml:space="preserve">	12</w:t>
      </w:r>
    </w:p>
    <w:p>
      <w:pPr>
        <w:tabs>
          <w:tab w:val="right" w:pos="9026" w:leader="dot"/>
        </w:tabs>
        <w:spacing w:after="40" w:line="300"/>
        <w:ind w:left="0" w:firstLine="0"/>
        <w:jc w:val="left"/>
      </w:pPr>
      <w:r>
        <w:rPr>
          <w:b w:val="false"/>
          <w:bCs w:val="false"/>
        </w:rPr>
        <w:t xml:space="preserve">Tabelul 7. Indicatorii liniei înainte și după implementarea măsurilor</w:t>
      </w:r>
      <w:r>
        <w:t xml:space="preserve">	13</w:t>
      </w:r>
    </w:p>
    <w:p>
      <w:pPr>
        <w:tabs>
          <w:tab w:val="right" w:pos="9026" w:leader="dot"/>
        </w:tabs>
        <w:spacing w:after="40" w:line="300"/>
        <w:ind w:left="0" w:firstLine="0"/>
        <w:jc w:val="left"/>
      </w:pPr>
      <w:r>
        <w:rPr>
          <w:b w:val="false"/>
          <w:bCs w:val="false"/>
        </w:rPr>
        <w:t xml:space="preserve">Tabelul 8. Analiza economică a măsurilor</w:t>
      </w:r>
      <w:r>
        <w:t xml:space="preserve">	15</w:t>
      </w:r>
    </w:p>
    <w:p>
      <w:pPr>
        <w:pStyle w:val="Heading1"/>
        <w:pageBreakBefore/>
      </w:pPr>
      <w:commentRangeStart w:id="3"/>
      <w:r>
        <w:t xml:space="preserve">Rezumat</w:t>
      </w:r>
      <w:commentRangeEnd w:id="3"/>
      <w:r>
        <w:commentReference w:id="3"/>
      </w:r>
    </w:p>
    <w:p>
      <w:r>
        <w:t xml:space="preserve">Lucrarea analizează și îmbunătățește eficiența unei linii de injecție a maselor plastice dintr-o fabrică fictivă, folosind indicatorul OEE (Overall Equipment Effectiveness). În situația inițială, linia avea o disponibilitate de 80,0%, o performanță de 75,0% și o calitate de 97,0%, deci un OEE de 58,2%. Analiza Pareto a arătat că schimbările de matriță, defecțiunile și lipsa materialelor produc 80% din timpul de oprire. Au fost implementate trei măsuri: SMED, care a redus schimbarea de matriță de la 48 la 22 de minute, 5S cu management vizual și mentenanță autonomă. După implementare, OEE a crescut la 69,1%, adică cu 10,9 puncte procentuale. Investiția de 37.000 de lei se recuperează în 5,4 luni, în ipoteza că producția suplimentară se vinde. Performanța, de 80%, rămâne cea mai mare pierdere a liniei, iar lucrarea propune, ca pas următor înregistrarea automată a microopririlor.</w:t>
      </w:r>
    </w:p>
    <w:p>
      <w:pPr>
        <w:spacing w:after="400"/>
        <w:ind w:firstLine="0"/>
        <w:jc w:val="left"/>
      </w:pPr>
      <w:r>
        <w:rPr>
          <w:b/>
          <w:bCs/>
        </w:rPr>
        <w:t xml:space="preserve">Cuvinte-cheie:</w:t>
      </w:r>
      <w:r>
        <w:t xml:space="preserve"> OEE, Lean Manufacturing, SMED, 5S, mentenanță autonomă, analiză Pareto</w:t>
      </w:r>
    </w:p>
    <w:p>
      <w:pPr>
        <w:spacing w:after="200"/>
        <w:ind w:firstLine="0"/>
        <w:jc w:val="center"/>
      </w:pPr>
      <w:r>
        <w:rPr>
          <w:b/>
          <w:bCs/>
          <w:color w:val="16233F"/>
          <w:sz w:val="26"/>
          <w:szCs w:val="26"/>
        </w:rPr>
        <w:t xml:space="preserve">Abstract</w:t>
      </w:r>
    </w:p>
    <w:p>
      <w:r>
        <w:t xml:space="preserve">This thesis analyses and improves the efficiency of a plastic injection moulding line in a fictional factory, using the OEE (Overall Equipment Effectiveness) indicator. Initially, the line had 80.0% availability, 75.0% performance and 97.0% quality, giving an OEE of 58.2%. A Pareto analysis showed that mould changes, breakdowns and material shortages caused 80% of the downtime. Three measures were implemented: SMED, which reduced mould changeover from 48 to 22 minutes, 5S with visual management, and autonomous maintenance. After implementation, OEE rose to 69.1%, an increase of 10.9 percentage points. The investment of 37,000 lei is recovered in 5.4 months, assuming that the additional output can be sold. Performance, at 80%, remains the largest loss, and as a next step the thesis proposes automatic recording of minor stoppages.</w:t>
      </w:r>
    </w:p>
    <w:p>
      <w:pPr>
        <w:ind w:firstLine="0"/>
        <w:jc w:val="left"/>
      </w:pPr>
      <w:r>
        <w:rPr>
          <w:b/>
          <w:bCs/>
        </w:rPr>
        <w:t xml:space="preserve">Keywords:</w:t>
      </w:r>
      <w:r>
        <w:t xml:space="preserve"> OEE, Lean Manufacturing, SMED, 5S, autonomous maintenance, Pareto analysis</w:t>
      </w:r>
    </w:p>
    <w:p>
      <w:pPr>
        <w:pStyle w:val="Heading1"/>
        <w:pageBreakBefore/>
      </w:pPr>
      <w:commentRangeStart w:id="4"/>
      <w:r>
        <w:t xml:space="preserve">Introducere</w:t>
      </w:r>
      <w:commentRangeEnd w:id="4"/>
      <w:r>
        <w:commentReference w:id="4"/>
      </w:r>
    </w:p>
    <w:p>
      <w:r>
        <w:t xml:space="preserve">Într-o fabrică, o linie de producție poate părea ocupată tot timpul și totuși să producă mult sub capacitatea ei. Indicatorul OEE (</w:t>
      </w:r>
      <w:r>
        <w:rPr>
          <w:i/>
          <w:iCs/>
        </w:rPr>
        <w:t xml:space="preserve">Overall Equipment Effectiveness</w:t>
      </w:r>
      <w:r>
        <w:t xml:space="preserve">, eficiența globală a echipamentului) arată ce parte din timpul planificat este folosită pentru a produce piese bune, la viteza ideală [1], [2].</w:t>
      </w:r>
    </w:p>
    <w:p>
      <w:r>
        <w:rPr>
          <w:b/>
          <w:bCs/>
        </w:rPr>
        <w:t xml:space="preserve">Problema</w:t>
      </w:r>
      <w:r>
        <w:t xml:space="preserve"> studiată este capacitatea insuficientă a unei linii de injecție a maselor plastice dintr-o fabrică (fictivă) din vestul țării: pentru a acoperi comenzile, se lucra și sâmbăta.</w:t>
      </w:r>
    </w:p>
    <w:p>
      <w:commentRangeStart w:id="5"/>
      <w:r>
        <w:rPr>
          <w:b/>
          <w:bCs/>
        </w:rPr>
        <w:t xml:space="preserve">Obiectivul proiectului</w:t>
      </w:r>
      <w:r>
        <w:t xml:space="preserve"> este creșterea OEE al liniei cu cel puțin 10 puncte procentuale, cu o investiție recuperată în mai puțin de un an. Contribuțiile proprii sunt: măsurarea OEE, analiza opririlor, proiectarea și implementarea măsurilor SMED, 5S și de mentenanță autonomă și evaluarea lor tehnică și economică.</w:t>
      </w:r>
      <w:commentRangeEnd w:id="5"/>
      <w:r>
        <w:commentReference w:id="5"/>
      </w:r>
    </w:p>
    <w:p>
      <w:pPr>
        <w:pStyle w:val="Heading1"/>
        <w:pageBreakBefore/>
      </w:pPr>
      <w:commentRangeStart w:id="6"/>
      <w:r>
        <w:t xml:space="preserve">Capitolul 1. Studiu bibliografic: OEE și instrumentele Lean</w:t>
      </w:r>
      <w:commentRangeEnd w:id="6"/>
      <w:r>
        <w:commentReference w:id="6"/>
      </w:r>
    </w:p>
    <w:p>
      <w:pPr>
        <w:pStyle w:val="Heading2"/>
        <w:keepNext/>
      </w:pPr>
      <w:r>
        <w:t xml:space="preserve">1.1. Indicatorul OEE</w:t>
      </w:r>
    </w:p>
    <w:p>
      <w:r>
        <w:t xml:space="preserve">OEE a fost introdus în cadrul TPM (</w:t>
      </w:r>
      <w:r>
        <w:rPr>
          <w:i/>
          <w:iCs/>
        </w:rPr>
        <w:t xml:space="preserve">Total Productive Maintenance</w:t>
      </w:r>
      <w:r>
        <w:t xml:space="preserve">) de S. Nakajima [1] și este definit și în standardul ISO 22400-2 [2]. El este produsul a trei factori (Figura 1):</w:t>
      </w:r>
    </w:p>
    <w:p>
      <w:pPr>
        <w:spacing w:after="160" w:before="120"/>
        <w:ind w:firstLine="0"/>
        <w:jc w:val="center"/>
      </w:pPr>
      <w:r>
        <w:rPr>
          <w:i/>
          <w:iCs/>
        </w:rPr>
        <w:t xml:space="preserve">D = timp de funcționare / timp planificat        (2.1)</w:t>
      </w:r>
    </w:p>
    <w:p>
      <w:pPr>
        <w:spacing w:after="160" w:before="120"/>
        <w:ind w:firstLine="0"/>
        <w:jc w:val="center"/>
      </w:pPr>
      <w:r>
        <w:rPr>
          <w:i/>
          <w:iCs/>
        </w:rPr>
        <w:t xml:space="preserve">P = (timp de ciclu ideal × piese totale) / timp de funcționare        (2.2)</w:t>
      </w:r>
    </w:p>
    <w:p>
      <w:pPr>
        <w:spacing w:after="160" w:before="120"/>
        <w:ind w:firstLine="0"/>
        <w:jc w:val="center"/>
      </w:pPr>
      <w:r>
        <w:rPr>
          <w:i/>
          <w:iCs/>
        </w:rPr>
        <w:t xml:space="preserve">C = piese bune / piese totale        (2.3)</w:t>
      </w:r>
    </w:p>
    <w:p>
      <w:pPr>
        <w:spacing w:after="160" w:before="120"/>
        <w:ind w:firstLine="0"/>
        <w:jc w:val="center"/>
      </w:pPr>
      <w:r>
        <w:rPr>
          <w:i/>
          <w:iCs/>
        </w:rPr>
        <w:t xml:space="preserve">OEE = D × P × C        (2.4)</w:t>
      </w:r>
    </w:p>
    <w:p>
      <w:pPr>
        <w:keepNext/>
        <w:spacing w:after="60" w:before="160" w:line="240"/>
        <w:ind w:firstLine="0"/>
        <w:jc w:val="center"/>
      </w:pPr>
      <w:r>
        <w:drawing>
          <wp:inline distT="0" distB="0" distL="0" distR="0">
            <wp:extent cx="5762625" cy="2743200"/>
            <wp:effectExtent t="0" r="0" b="0" l="0"/>
            <wp:docPr id="1" name="Figura 1" descr="Structura indicatorului OEE și pierderile corespunzătoare" title="Structura indicatorului OEE și pierderile corespunzăto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Structura indicatorului OEE și pierderile corespunzătoare</w:t>
      </w:r>
    </w:p>
    <w:p>
      <w:pPr>
        <w:spacing w:after="200" w:line="240"/>
        <w:ind w:firstLine="0"/>
        <w:jc w:val="center"/>
      </w:pPr>
      <w:r>
        <w:rPr>
          <w:i/>
          <w:iCs/>
          <w:color w:val="7A8191"/>
          <w:sz w:val="18"/>
          <w:szCs w:val="18"/>
        </w:rPr>
        <w:t xml:space="preserve">Sursa: Prelucrare proprie.</w:t>
      </w:r>
    </w:p>
    <w:p>
      <w:r>
        <w:t xml:space="preserve">Fiecare factor corespunde unor pierderi tipice, cunoscute ca „cele șase mari pierderi” (Tabelul 1). O valoare a OEE de 85% este citată frecvent ca reper pentru producția de serie [1], dar valoarea realistă depinde de tipul procesului.</w:t>
      </w:r>
    </w:p>
    <w:p>
      <w:pPr>
        <w:keepNext/>
        <w:spacing w:after="80" w:before="200" w:line="260"/>
        <w:ind w:firstLine="0"/>
        <w:jc w:val="left"/>
      </w:pPr>
      <w:r>
        <w:rPr>
          <w:b/>
          <w:bCs/>
          <w:sz w:val="22"/>
          <w:szCs w:val="22"/>
        </w:rPr>
        <w:t xml:space="preserve">Tabelul 1.</w:t>
      </w:r>
      <w:r>
        <w:rPr>
          <w:sz w:val="22"/>
          <w:szCs w:val="22"/>
        </w:rPr>
        <w:t xml:space="preserve"> Cele șase mari pierderi și componenta OEE afectată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67"/>
        <w:gridCol w:w="4449"/>
        <w:gridCol w:w="2053"/>
      </w:tblGrid>
      <w:tr>
        <w:trPr>
          <w:tblHeader/>
        </w:trPr>
        <w:tc>
          <w:tcPr>
            <w:tcW w:type="dxa" w:w="25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Pierderea</w:t>
            </w:r>
          </w:p>
        </w:tc>
        <w:tc>
          <w:tcPr>
            <w:tcW w:type="dxa" w:w="444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Exemple</w:t>
            </w:r>
          </w:p>
        </w:tc>
        <w:tc>
          <w:tcPr>
            <w:tcW w:type="dxa" w:w="20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Componenta OEE</w:t>
            </w:r>
          </w:p>
        </w:tc>
      </w:tr>
      <w:tr>
        <w:trPr>
          <w:cantSplit/>
        </w:trPr>
        <w:tc>
          <w:tcPr>
            <w:tcW w:type="dxa" w:w="25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Defecțiuni ale echipamentelor</w:t>
            </w:r>
          </w:p>
        </w:tc>
        <w:tc>
          <w:tcPr>
            <w:tcW w:type="dxa" w:w="44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Avarii ale mașinii, ale matriței sau ale benzii</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Disponibilitate</w:t>
            </w:r>
          </w:p>
        </w:tc>
      </w:tr>
      <w:tr>
        <w:trPr>
          <w:cantSplit/>
        </w:trPr>
        <w:tc>
          <w:tcPr>
            <w:tcW w:type="dxa" w:w="25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Schimbări de fabricație și reglaje</w:t>
            </w:r>
          </w:p>
        </w:tc>
        <w:tc>
          <w:tcPr>
            <w:tcW w:type="dxa" w:w="44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Schimbarea matriței, reglaje după pornire</w:t>
            </w:r>
          </w:p>
        </w:tc>
        <w:tc>
          <w:tcPr>
            <w:tcW w:type="dxa" w:w="20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Disponibilitate</w:t>
            </w:r>
          </w:p>
        </w:tc>
      </w:tr>
      <w:tr>
        <w:trPr>
          <w:cantSplit/>
        </w:trPr>
        <w:tc>
          <w:tcPr>
            <w:tcW w:type="dxa" w:w="25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Microopriri și mers în gol</w:t>
            </w:r>
          </w:p>
        </w:tc>
        <w:tc>
          <w:tcPr>
            <w:tcW w:type="dxa" w:w="44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Piese blocate pe bandă, senzori declanșați</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Performanță</w:t>
            </w:r>
          </w:p>
        </w:tc>
      </w:tr>
      <w:tr>
        <w:trPr>
          <w:cantSplit/>
        </w:trPr>
        <w:tc>
          <w:tcPr>
            <w:tcW w:type="dxa" w:w="25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Viteză redusă</w:t>
            </w:r>
          </w:p>
        </w:tc>
        <w:tc>
          <w:tcPr>
            <w:tcW w:type="dxa" w:w="44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Lucru sub timpul de ciclu ideal</w:t>
            </w:r>
          </w:p>
        </w:tc>
        <w:tc>
          <w:tcPr>
            <w:tcW w:type="dxa" w:w="20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Performanță</w:t>
            </w:r>
          </w:p>
        </w:tc>
      </w:tr>
      <w:tr>
        <w:trPr>
          <w:cantSplit/>
        </w:trPr>
        <w:tc>
          <w:tcPr>
            <w:tcW w:type="dxa" w:w="25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Rebuturi la pornire</w:t>
            </w:r>
          </w:p>
        </w:tc>
        <w:tc>
          <w:tcPr>
            <w:tcW w:type="dxa" w:w="444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Piese neconforme până la stabilizarea procesului</w:t>
            </w:r>
          </w:p>
        </w:tc>
        <w:tc>
          <w:tcPr>
            <w:tcW w:type="dxa" w:w="20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Calitate</w:t>
            </w:r>
          </w:p>
        </w:tc>
      </w:tr>
      <w:tr>
        <w:trPr>
          <w:cantSplit/>
        </w:trPr>
        <w:tc>
          <w:tcPr>
            <w:tcW w:type="dxa" w:w="25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Rebuturi în producție</w:t>
            </w:r>
          </w:p>
        </w:tc>
        <w:tc>
          <w:tcPr>
            <w:tcW w:type="dxa" w:w="444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Bavuri, goluri, deformări</w:t>
            </w:r>
          </w:p>
        </w:tc>
        <w:tc>
          <w:tcPr>
            <w:tcW w:type="dxa" w:w="20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Calitate</w:t>
            </w:r>
          </w:p>
        </w:tc>
      </w:tr>
    </w:tbl>
    <w:p>
      <w:pPr>
        <w:spacing w:after="200" w:before="40" w:line="240"/>
        <w:ind w:firstLine="0"/>
        <w:jc w:val="left"/>
      </w:pPr>
      <w:commentRangeStart w:id="7"/>
      <w:r>
        <w:rPr>
          <w:i/>
          <w:iCs/>
          <w:color w:val="7A8191"/>
          <w:sz w:val="18"/>
          <w:szCs w:val="18"/>
        </w:rPr>
        <w:t xml:space="preserve">Sursa: Prelucrare după [1].</w:t>
      </w:r>
      <w:commentRangeEnd w:id="7"/>
      <w:r>
        <w:commentReference w:id="7"/>
      </w:r>
    </w:p>
    <w:p>
      <w:pPr>
        <w:pStyle w:val="Heading2"/>
        <w:keepNext/>
      </w:pPr>
      <w:r>
        <w:t xml:space="preserve">1.2. Instrumente Lean pentru reducerea pierderilor</w:t>
      </w:r>
    </w:p>
    <w:p>
      <w:r>
        <w:rPr>
          <w:b/>
          <w:bCs/>
        </w:rPr>
        <w:t xml:space="preserve">SMED</w:t>
      </w:r>
      <w:r>
        <w:t xml:space="preserve"> (</w:t>
      </w:r>
      <w:r>
        <w:rPr>
          <w:i/>
          <w:iCs/>
        </w:rPr>
        <w:t xml:space="preserve">Single-Minute Exchange of Die</w:t>
      </w:r>
      <w:r>
        <w:t xml:space="preserve">), dezvoltată de S. Shingo, reduce durata schimbărilor de fabricație prin separarea operațiilor interne (făcute cu mașina oprită) de cele externe (făcute cu mașina în funcțiune) și prin transformarea celor interne în operații externe [3]. </w:t>
      </w:r>
      <w:r>
        <w:rPr>
          <w:b/>
          <w:bCs/>
        </w:rPr>
        <w:t xml:space="preserve">5S</w:t>
      </w:r>
      <w:r>
        <w:t xml:space="preserve"> organizează locul de muncă în cinci etape (Figura 2) [4]. </w:t>
      </w:r>
      <w:r>
        <w:rPr>
          <w:b/>
          <w:bCs/>
        </w:rPr>
        <w:t xml:space="preserve">Mentenanța autonomă</w:t>
      </w:r>
      <w:r>
        <w:t xml:space="preserve">, unul dintre pilonii TPM, transferă operatorilor curățarea, ungerea și inspecția zilnică a echipamentului [1].</w:t>
      </w:r>
    </w:p>
    <w:p>
      <w:pPr>
        <w:keepNext/>
        <w:spacing w:after="60" w:before="160" w:line="240"/>
        <w:ind w:firstLine="0"/>
        <w:jc w:val="center"/>
      </w:pPr>
      <w:r>
        <w:drawing>
          <wp:inline distT="0" distB="0" distL="0" distR="0">
            <wp:extent cx="5124450" cy="2466975"/>
            <wp:effectExtent t="0" r="0" b="0" l="0"/>
            <wp:docPr id="2" name="Figura 2" descr="Etapele 5S aplicate în zona liniei" title="Etapele 5S aplicate în zona lin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24450" cy="24669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5S aplicate în zona liniei</w:t>
      </w:r>
    </w:p>
    <w:p>
      <w:pPr>
        <w:spacing w:after="200" w:line="240"/>
        <w:ind w:firstLine="0"/>
        <w:jc w:val="center"/>
      </w:pPr>
      <w:r>
        <w:rPr>
          <w:i/>
          <w:iCs/>
          <w:color w:val="7A8191"/>
          <w:sz w:val="18"/>
          <w:szCs w:val="18"/>
        </w:rPr>
        <w:t xml:space="preserve">Sursa: Prelucrare proprie.</w:t>
      </w:r>
    </w:p>
    <w:p>
      <w:pPr>
        <w:pStyle w:val="Heading1"/>
        <w:pageBreakBefore/>
      </w:pPr>
      <w:commentRangeStart w:id="8"/>
      <w:r>
        <w:t xml:space="preserve">Capitolul 2. Analiza situației inițiale</w:t>
      </w:r>
      <w:commentRangeEnd w:id="8"/>
      <w:r>
        <w:commentReference w:id="8"/>
      </w:r>
    </w:p>
    <w:p>
      <w:pPr>
        <w:pStyle w:val="Heading2"/>
        <w:keepNext/>
      </w:pPr>
      <w:r>
        <w:t xml:space="preserve">2.1. Metodologia</w:t>
      </w:r>
    </w:p>
    <w:p>
      <w:r>
        <w:t xml:space="preserve">Proiectul a urmat ciclul DMAIC (Figura 3). Datele au fost colectate timp de o lună înainte de implementare (martie 2026) și o lună după (iunie 2026), din fișele de oprire completate de operatori și din contorul de piese al mașinii.</w:t>
      </w:r>
    </w:p>
    <w:p>
      <w:pPr>
        <w:keepNext/>
        <w:spacing w:after="60" w:before="160" w:line="240"/>
        <w:ind w:firstLine="0"/>
        <w:jc w:val="center"/>
      </w:pPr>
      <w:r>
        <w:drawing>
          <wp:inline distT="0" distB="0" distL="0" distR="0">
            <wp:extent cx="5762625" cy="2105025"/>
            <wp:effectExtent t="0" r="0" b="0" l="0"/>
            <wp:docPr id="3" name="Figura 3" descr="Metodologia proiectului (ciclul DMAIC)" title="Metodologia proiectului (ciclul DMA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1050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Metodologia proiectului (ciclul DMAIC)</w:t>
      </w:r>
    </w:p>
    <w:p>
      <w:pPr>
        <w:spacing w:after="200" w:line="240"/>
        <w:ind w:firstLine="0"/>
        <w:jc w:val="center"/>
      </w:pPr>
      <w:r>
        <w:rPr>
          <w:i/>
          <w:iCs/>
          <w:color w:val="7A8191"/>
          <w:sz w:val="18"/>
          <w:szCs w:val="18"/>
        </w:rPr>
        <w:t xml:space="preserve">Sursa: Prelucrare proprie.</w:t>
      </w:r>
    </w:p>
    <w:p>
      <w:pPr>
        <w:pStyle w:val="Heading2"/>
        <w:keepNext/>
      </w:pPr>
      <w:r>
        <w:t xml:space="preserve">2.2. Linia studiată</w:t>
      </w:r>
    </w:p>
    <w:p>
      <w:r>
        <w:t xml:space="preserve">Linia produce carcase din plastic pentru prize, în trei variante, pe o mașină de injecție cu o matriță cu patru cuiburi (Figura 4, Tabelul 2).</w:t>
      </w:r>
    </w:p>
    <w:p>
      <w:pPr>
        <w:keepNext/>
        <w:spacing w:after="60" w:before="160" w:line="240"/>
        <w:ind w:firstLine="0"/>
        <w:jc w:val="center"/>
      </w:pPr>
      <w:r>
        <w:drawing>
          <wp:inline distT="0" distB="0" distL="0" distR="0">
            <wp:extent cx="5762625" cy="2009775"/>
            <wp:effectExtent t="0" r="0" b="0" l="0"/>
            <wp:docPr id="4" name="Figura 4" descr="Fluxul procesului pe linia studiată" title="Fluxul procesului pe linia studiat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Fluxul procesului pe linia studiată</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2.</w:t>
      </w:r>
      <w:r>
        <w:rPr>
          <w:sz w:val="22"/>
          <w:szCs w:val="22"/>
        </w:rPr>
        <w:t xml:space="preserve"> Datele liniei studiate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157"/>
        <w:gridCol w:w="4913"/>
      </w:tblGrid>
      <w:tr>
        <w:trPr>
          <w:tblHeader/>
        </w:trPr>
        <w:tc>
          <w:tcPr>
            <w:tcW w:type="dxa" w:w="415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Parametrul</w:t>
            </w:r>
          </w:p>
        </w:tc>
        <w:tc>
          <w:tcPr>
            <w:tcW w:type="dxa" w:w="491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Valoarea</w:t>
            </w:r>
          </w:p>
        </w:tc>
      </w:tr>
      <w:tr>
        <w:trPr>
          <w:cantSplit/>
        </w:trPr>
        <w:tc>
          <w:tcPr>
            <w:tcW w:type="dxa" w:w="41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Produsul</w:t>
            </w:r>
          </w:p>
        </w:tc>
        <w:tc>
          <w:tcPr>
            <w:tcW w:type="dxa" w:w="49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Carcase din plastic pentru prize, 3 variante</w:t>
            </w:r>
          </w:p>
        </w:tc>
      </w:tr>
      <w:tr>
        <w:trPr>
          <w:cantSplit/>
        </w:trPr>
        <w:tc>
          <w:tcPr>
            <w:tcW w:type="dxa" w:w="41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Echipamente</w:t>
            </w:r>
          </w:p>
        </w:tc>
        <w:tc>
          <w:tcPr>
            <w:tcW w:type="dxa" w:w="49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Mașină de injecție 250 t, robot de extragere, bandă, post de ambalare</w:t>
            </w:r>
          </w:p>
        </w:tc>
      </w:tr>
      <w:tr>
        <w:trPr>
          <w:cantSplit/>
        </w:trPr>
        <w:tc>
          <w:tcPr>
            <w:tcW w:type="dxa" w:w="41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Program de lucru</w:t>
            </w:r>
          </w:p>
        </w:tc>
        <w:tc>
          <w:tcPr>
            <w:tcW w:type="dxa" w:w="49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 schimburi × 8 h, 20 de zile pe lună</w:t>
            </w:r>
          </w:p>
        </w:tc>
      </w:tr>
      <w:tr>
        <w:trPr>
          <w:cantSplit/>
        </w:trPr>
        <w:tc>
          <w:tcPr>
            <w:tcW w:type="dxa" w:w="41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Timp planificat pe schimb</w:t>
            </w:r>
          </w:p>
        </w:tc>
        <w:tc>
          <w:tcPr>
            <w:tcW w:type="dxa" w:w="49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450 min (480 min minus 30 min pauze)</w:t>
            </w:r>
          </w:p>
        </w:tc>
      </w:tr>
      <w:tr>
        <w:trPr>
          <w:cantSplit/>
        </w:trPr>
        <w:tc>
          <w:tcPr>
            <w:tcW w:type="dxa" w:w="41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 planificat lunar</w:t>
            </w:r>
          </w:p>
        </w:tc>
        <w:tc>
          <w:tcPr>
            <w:tcW w:type="dxa" w:w="49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40 de schimburi × 450 min = 18.000 min</w:t>
            </w:r>
          </w:p>
        </w:tc>
      </w:tr>
      <w:tr>
        <w:trPr>
          <w:cantSplit/>
        </w:trPr>
        <w:tc>
          <w:tcPr>
            <w:tcW w:type="dxa" w:w="41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Timp de ciclu ideal</w:t>
            </w:r>
          </w:p>
        </w:tc>
        <w:tc>
          <w:tcPr>
            <w:tcW w:type="dxa" w:w="49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24 s pentru o matriță cu 4 cuiburi, adică 6 s/piesă</w:t>
            </w:r>
          </w:p>
        </w:tc>
      </w:tr>
      <w:tr>
        <w:trPr>
          <w:cantSplit/>
        </w:trPr>
        <w:tc>
          <w:tcPr>
            <w:tcW w:type="dxa" w:w="415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Schimbări de matriță</w:t>
            </w:r>
          </w:p>
        </w:tc>
        <w:tc>
          <w:tcPr>
            <w:tcW w:type="dxa" w:w="491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30 pe lună</w:t>
            </w:r>
          </w:p>
        </w:tc>
      </w:tr>
      <w:tr>
        <w:trPr>
          <w:cantSplit/>
        </w:trPr>
        <w:tc>
          <w:tcPr>
            <w:tcW w:type="dxa" w:w="415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Perioadele analizate</w:t>
            </w:r>
          </w:p>
        </w:tc>
        <w:tc>
          <w:tcPr>
            <w:tcW w:type="dxa" w:w="491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Martie 2026 (înainte), iunie 2026 (după)</w:t>
            </w:r>
          </w:p>
        </w:tc>
      </w:tr>
    </w:tbl>
    <w:p>
      <w:pPr>
        <w:spacing w:after="200" w:before="40" w:line="240"/>
        <w:ind w:firstLine="0"/>
        <w:jc w:val="left"/>
      </w:pPr>
      <w:r>
        <w:rPr>
          <w:i/>
          <w:iCs/>
          <w:color w:val="7A8191"/>
          <w:sz w:val="18"/>
          <w:szCs w:val="18"/>
        </w:rPr>
        <w:t xml:space="preserve">Sursa: Fabrică fictivă, date generice pentru exemplu.</w:t>
      </w:r>
    </w:p>
    <w:p>
      <w:pPr>
        <w:pStyle w:val="Heading2"/>
        <w:keepNext/>
      </w:pPr>
      <w:r>
        <w:t xml:space="preserve">2.3. Opririle liniei</w:t>
      </w:r>
    </w:p>
    <w:p>
      <w:r>
        <w:t xml:space="preserve">În luna de referință, linia a fost oprită 3.600 de minute. Trei cauze, schimbările de matriță, defecțiunile și lipsa materialelor, produc 80% din timpul de oprire (Tabelul 3, Figura 5); de aceea măsurile din Capitolul 3 se concentrează pe ele.</w:t>
      </w:r>
    </w:p>
    <w:p>
      <w:pPr>
        <w:keepNext/>
        <w:spacing w:after="80" w:before="200" w:line="260"/>
        <w:ind w:firstLine="0"/>
        <w:jc w:val="left"/>
      </w:pPr>
      <w:r>
        <w:rPr>
          <w:b/>
          <w:bCs/>
          <w:sz w:val="22"/>
          <w:szCs w:val="22"/>
        </w:rPr>
        <w:t xml:space="preserve">Tabelul 3.</w:t>
      </w:r>
      <w:r>
        <w:rPr>
          <w:sz w:val="22"/>
          <w:szCs w:val="22"/>
        </w:rPr>
        <w:t xml:space="preserve"> Opririle liniei în luna de referință, pe cauze (analiza Pareto)</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695"/>
        <w:gridCol w:w="1679"/>
        <w:gridCol w:w="1679"/>
        <w:gridCol w:w="2015"/>
      </w:tblGrid>
      <w:tr>
        <w:trPr>
          <w:tblHeader/>
        </w:trPr>
        <w:tc>
          <w:tcPr>
            <w:tcW w:type="dxa" w:w="36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Cauza opririi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Durata (min)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Pondere (%)</w:t>
            </w:r>
          </w:p>
        </w:tc>
        <w:tc>
          <w:tcPr>
            <w:tcW w:type="dxa" w:w="201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Pondere cumulată (%)</w:t>
            </w:r>
          </w:p>
        </w:tc>
      </w:tr>
      <w:tr>
        <w:trPr>
          <w:cantSplit/>
        </w:trPr>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Schimbări de matriță</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1440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40,0</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40,0</w:t>
            </w:r>
          </w:p>
        </w:tc>
      </w:tr>
      <w:tr>
        <w:trPr>
          <w:cantSplit/>
        </w:trPr>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Defecțiuni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900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25,0</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65,0</w:t>
            </w:r>
          </w:p>
        </w:tc>
      </w:tr>
      <w:tr>
        <w:trPr>
          <w:cantSplit/>
        </w:trPr>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Lipsă materiale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540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15,0</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80,0</w:t>
            </w:r>
          </w:p>
        </w:tc>
      </w:tr>
      <w:tr>
        <w:trPr>
          <w:cantSplit/>
        </w:trPr>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Reglaje după pornire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90,0</w:t>
            </w:r>
          </w:p>
        </w:tc>
      </w:tr>
      <w:tr>
        <w:trPr>
          <w:cantSplit/>
        </w:trPr>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Așteptare control calitate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96,0</w:t>
            </w:r>
          </w:p>
        </w:tc>
      </w:tr>
      <w:tr>
        <w:trPr>
          <w:cantSplit/>
        </w:trPr>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Alte cauze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c>
          <w:tcPr>
            <w:tcW w:type="dxa" w:w="201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100,0</w:t>
            </w:r>
          </w:p>
        </w:tc>
      </w:tr>
      <w:tr>
        <w:trPr>
          <w:cantSplit/>
        </w:trPr>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3600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100,0</w:t>
            </w:r>
          </w:p>
        </w:tc>
        <w:tc>
          <w:tcPr>
            <w:tcW w:type="dxa" w:w="201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w:t>
            </w:r>
          </w:p>
        </w:tc>
      </w:tr>
    </w:tbl>
    <w:p>
      <w:pPr>
        <w:spacing w:after="200" w:before="40" w:line="240"/>
        <w:ind w:firstLine="0"/>
        <w:jc w:val="left"/>
      </w:pPr>
      <w:r>
        <w:rPr>
          <w:i/>
          <w:iCs/>
          <w:color w:val="7A8191"/>
          <w:sz w:val="18"/>
          <w:szCs w:val="18"/>
        </w:rPr>
        <w:t xml:space="preserve">Sursa: Fișele de oprire completate de operatori, martie 2026 (valori simulate pentru exemplu).</w:t>
      </w:r>
    </w:p>
    <w:p>
      <w:pPr>
        <w:keepNext/>
        <w:spacing w:after="60" w:before="160" w:line="240"/>
        <w:ind w:firstLine="0"/>
        <w:jc w:val="center"/>
      </w:pPr>
      <w:r>
        <w:drawing>
          <wp:inline distT="0" distB="0" distL="0" distR="0">
            <wp:extent cx="5762625" cy="2647950"/>
            <wp:effectExtent t="0" r="0" b="0" l="0"/>
            <wp:docPr id="5" name="Figura 5" descr="Diagrama Pareto a opririlor din luna de referință (minute)" title="Diagrama Pareto a opririlor din luna de referință (min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6479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Diagrama Pareto a opririlor din luna de referință (minute)</w:t>
      </w:r>
    </w:p>
    <w:p>
      <w:pPr>
        <w:spacing w:after="200" w:line="240"/>
        <w:ind w:firstLine="0"/>
        <w:jc w:val="center"/>
      </w:pPr>
      <w:r>
        <w:rPr>
          <w:i/>
          <w:iCs/>
          <w:color w:val="7A8191"/>
          <w:sz w:val="18"/>
          <w:szCs w:val="18"/>
        </w:rPr>
        <w:t xml:space="preserve">Sursa: Prelucrare proprie după Tabelul 3.</w:t>
      </w:r>
    </w:p>
    <w:p>
      <w:pPr>
        <w:pStyle w:val="Heading2"/>
        <w:keepNext/>
      </w:pPr>
      <w:r>
        <w:t xml:space="preserve">2.4. Calculul OEE inițial</w:t>
      </w:r>
    </w:p>
    <w:p>
      <w:r>
        <w:t xml:space="preserve">Cu relațiile (2.1)–(2.4) rezultă un OEE de 58,2% (Tabelul 4). Cea mai mare pierdere este la performanță (75,0%), urmată de disponibilitate (80,0%); calitatea, de 97,0%, este bună.</w:t>
      </w:r>
    </w:p>
    <w:p>
      <w:pPr>
        <w:keepNext/>
        <w:spacing w:after="80" w:before="200" w:line="260"/>
        <w:ind w:firstLine="0"/>
        <w:jc w:val="left"/>
      </w:pPr>
      <w:r>
        <w:rPr>
          <w:b/>
          <w:bCs/>
          <w:sz w:val="22"/>
          <w:szCs w:val="22"/>
        </w:rPr>
        <w:t xml:space="preserve">Tabelul 4.</w:t>
      </w:r>
      <w:r>
        <w:rPr>
          <w:sz w:val="22"/>
          <w:szCs w:val="22"/>
        </w:rPr>
        <w:t xml:space="preserve"> Calculul OEE în situația inițială (martie 2026)</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965"/>
        <w:gridCol w:w="2721"/>
        <w:gridCol w:w="3023"/>
        <w:gridCol w:w="1360"/>
      </w:tblGrid>
      <w:tr>
        <w:trPr>
          <w:tblHeader/>
        </w:trPr>
        <w:tc>
          <w:tcPr>
            <w:tcW w:type="dxa" w:w="196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Mărimea</w:t>
            </w:r>
          </w:p>
        </w:tc>
        <w:tc>
          <w:tcPr>
            <w:tcW w:type="dxa" w:w="272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Formula</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Calculul</w:t>
            </w:r>
          </w:p>
        </w:tc>
        <w:tc>
          <w:tcPr>
            <w:tcW w:type="dxa" w:w="136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Rezultatul</w:t>
            </w:r>
          </w:p>
        </w:tc>
      </w:tr>
      <w:tr>
        <w:trPr>
          <w:cantSplit/>
        </w:trPr>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 de funcționare</w:t>
            </w:r>
          </w:p>
        </w:tc>
        <w:tc>
          <w:tcPr>
            <w:tcW w:type="dxa" w:w="27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 planificat − opriri</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18.000 − 3.600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14.400 min</w:t>
            </w:r>
          </w:p>
        </w:tc>
      </w:tr>
      <w:tr>
        <w:trPr>
          <w:cantSplit/>
        </w:trPr>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Disponibilitatea D</w:t>
            </w:r>
          </w:p>
        </w:tc>
        <w:tc>
          <w:tcPr>
            <w:tcW w:type="dxa" w:w="27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Timp de funcționare / timp planificat</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14.400 / 18.000</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80,0%</w:t>
            </w:r>
          </w:p>
        </w:tc>
      </w:tr>
      <w:tr>
        <w:trPr>
          <w:cantSplit/>
        </w:trPr>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Performanța P</w:t>
            </w:r>
          </w:p>
        </w:tc>
        <w:tc>
          <w:tcPr>
            <w:tcW w:type="dxa" w:w="27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 de ciclu ideal × piese totale) / timp de funcționare</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(6 s × 108.000) / (14.400 × 60 s)</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75,0%</w:t>
            </w:r>
          </w:p>
        </w:tc>
      </w:tr>
      <w:tr>
        <w:trPr>
          <w:cantSplit/>
        </w:trPr>
        <w:tc>
          <w:tcPr>
            <w:tcW w:type="dxa" w:w="196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Calitatea C</w:t>
            </w:r>
          </w:p>
        </w:tc>
        <w:tc>
          <w:tcPr>
            <w:tcW w:type="dxa" w:w="272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Piese bune / piese totale</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104.760 / 108.000</w:t>
            </w:r>
          </w:p>
        </w:tc>
        <w:tc>
          <w:tcPr>
            <w:tcW w:type="dxa" w:w="136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97,0%</w:t>
            </w:r>
          </w:p>
        </w:tc>
      </w:tr>
      <w:tr>
        <w:trPr>
          <w:cantSplit/>
        </w:trPr>
        <w:tc>
          <w:tcPr>
            <w:tcW w:type="dxa" w:w="196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OEE</w:t>
            </w:r>
          </w:p>
        </w:tc>
        <w:tc>
          <w:tcPr>
            <w:tcW w:type="dxa" w:w="272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 × P × C</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0,800 × 0,750 × 0,970</w:t>
            </w:r>
          </w:p>
        </w:tc>
        <w:tc>
          <w:tcPr>
            <w:tcW w:type="dxa" w:w="136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58,2%</w:t>
            </w:r>
          </w:p>
        </w:tc>
      </w:tr>
    </w:tbl>
    <w:p>
      <w:pPr>
        <w:spacing w:after="200" w:before="40" w:line="240"/>
        <w:ind w:firstLine="0"/>
        <w:jc w:val="left"/>
      </w:pPr>
      <w:commentRangeStart w:id="9"/>
      <w:r>
        <w:rPr>
          <w:i/>
          <w:iCs/>
          <w:color w:val="7A8191"/>
          <w:sz w:val="18"/>
          <w:szCs w:val="18"/>
        </w:rPr>
        <w:t xml:space="preserve">Sursa: Calcul propriu după relațiile (2.1)–(2.4) și datele de producție (valori simulate).</w:t>
      </w:r>
      <w:commentRangeEnd w:id="9"/>
      <w:r>
        <w:commentReference w:id="9"/>
      </w:r>
    </w:p>
    <w:p>
      <w:pPr>
        <w:pStyle w:val="Heading1"/>
        <w:pageBreakBefore/>
      </w:pPr>
      <w:commentRangeStart w:id="10"/>
      <w:r>
        <w:t xml:space="preserve">Capitolul 3. Măsuri de îmbunătățire și rezultate</w:t>
      </w:r>
      <w:commentRangeEnd w:id="10"/>
      <w:r>
        <w:commentReference w:id="10"/>
      </w:r>
    </w:p>
    <w:p>
      <w:pPr>
        <w:pStyle w:val="Heading2"/>
        <w:keepNext/>
      </w:pPr>
      <w:r>
        <w:t xml:space="preserve">3.1. Măsurile propuse</w:t>
      </w:r>
    </w:p>
    <w:p>
      <w:r>
        <w:t xml:space="preserve">Pentru fiecare dintre primele trei cauze din analiza Pareto a fost aleasă o măsură, cu un cost total de 37.000 de lei (Tabelul 5).</w:t>
      </w:r>
    </w:p>
    <w:p>
      <w:pPr>
        <w:keepNext/>
        <w:spacing w:after="80" w:before="200" w:line="260"/>
        <w:ind w:firstLine="0"/>
        <w:jc w:val="left"/>
      </w:pPr>
      <w:r>
        <w:rPr>
          <w:b/>
          <w:bCs/>
          <w:sz w:val="22"/>
          <w:szCs w:val="22"/>
        </w:rPr>
        <w:t xml:space="preserve">Tabelul 5.</w:t>
      </w:r>
      <w:r>
        <w:rPr>
          <w:sz w:val="22"/>
          <w:szCs w:val="22"/>
        </w:rPr>
        <w:t xml:space="preserve"> Măsurile de îmbunătățire propuse și implementate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814"/>
        <w:gridCol w:w="2116"/>
        <w:gridCol w:w="3930"/>
        <w:gridCol w:w="1209"/>
      </w:tblGrid>
      <w:tr>
        <w:trPr>
          <w:tblHeader/>
        </w:trPr>
        <w:tc>
          <w:tcPr>
            <w:tcW w:type="dxa" w:w="181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Măsura</w:t>
            </w:r>
          </w:p>
        </w:tc>
        <w:tc>
          <w:tcPr>
            <w:tcW w:type="dxa" w:w="21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Pierderea vizată</w:t>
            </w:r>
          </w:p>
        </w:tc>
        <w:tc>
          <w:tcPr>
            <w:tcW w:type="dxa" w:w="393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Acțiuni principale</w:t>
            </w:r>
          </w:p>
        </w:tc>
        <w:tc>
          <w:tcPr>
            <w:tcW w:type="dxa" w:w="1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Cost (lei)</w:t>
            </w:r>
          </w:p>
        </w:tc>
      </w:tr>
      <w:tr>
        <w:trPr>
          <w:cantSplit/>
        </w:trPr>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SMED</w:t>
            </w:r>
          </w:p>
        </w:tc>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Schimbări de matriță, reglaje</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Separarea operațiilor interne de cele externe, cleme și cuple rapide, stație de preîncălzire, parametri standard pe rețete, instruire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22.000</w:t>
            </w:r>
          </w:p>
        </w:tc>
      </w:tr>
      <w:tr>
        <w:trPr>
          <w:cantSplit/>
        </w:trPr>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5S și management vizual</w:t>
            </w:r>
          </w:p>
        </w:tc>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Lipsă materiale, microopriri</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Sortare, marcaje la sol, puncte de reaprovizionare cu stoc minim, standard de curățenie</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6.000</w:t>
            </w:r>
          </w:p>
        </w:tc>
      </w:tr>
      <w:tr>
        <w:trPr>
          <w:cantSplit/>
        </w:trPr>
        <w:tc>
          <w:tcPr>
            <w:tcW w:type="dxa" w:w="181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Mentenanță autonomă (TPM)</w:t>
            </w:r>
          </w:p>
        </w:tc>
        <w:tc>
          <w:tcPr>
            <w:tcW w:type="dxa" w:w="21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Defecțiuni</w:t>
            </w:r>
          </w:p>
        </w:tc>
        <w:tc>
          <w:tcPr>
            <w:tcW w:type="dxa" w:w="393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Fișe zilnice de curățare, ungere și inspecție, făcute de operatori; instruire</w:t>
            </w:r>
          </w:p>
        </w:tc>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9.000</w:t>
            </w:r>
          </w:p>
        </w:tc>
      </w:tr>
      <w:tr>
        <w:trPr>
          <w:cantSplit/>
        </w:trPr>
        <w:tc>
          <w:tcPr>
            <w:tcW w:type="dxa" w:w="181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21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393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37.000</w:t>
            </w:r>
          </w:p>
        </w:tc>
      </w:tr>
    </w:tbl>
    <w:p>
      <w:pPr>
        <w:spacing w:after="200" w:before="40" w:line="240"/>
        <w:ind w:firstLine="0"/>
        <w:jc w:val="left"/>
      </w:pPr>
      <w:r>
        <w:rPr>
          <w:i/>
          <w:iCs/>
          <w:color w:val="7A8191"/>
          <w:sz w:val="18"/>
          <w:szCs w:val="18"/>
        </w:rPr>
        <w:t xml:space="preserve">Sursa: Oferte de preț orientative (valori fictive pentru exemplu).</w:t>
      </w:r>
    </w:p>
    <w:p>
      <w:pPr>
        <w:pStyle w:val="Heading2"/>
        <w:keepNext/>
      </w:pPr>
      <w:r>
        <w:t xml:space="preserve">3.2. Reducerea timpului de schimbare a matriței (SMED)</w:t>
      </w:r>
    </w:p>
    <w:p>
      <w:r>
        <w:t xml:space="preserve">Au fost cronometrate cinci schimbări de matriță. Trei operații, căutarea sculelor, aducerea matriței și preîncălzirea, au fost transformate în operații externe, iar demontarea, montarea și conectarea răcirii au fost scurtate cu cleme și cuple rapide. Durata medie a scăzut de la 48 la 22 de minute, adică cu 54% (Tabelul 6, Figura 6). La 30 de schimbări pe lună, timpul de oprire pentru schimbări scade de la 1.440 la 660 de minute.</w:t>
      </w:r>
    </w:p>
    <w:p>
      <w:pPr>
        <w:keepNext/>
        <w:spacing w:after="80" w:before="200" w:line="260"/>
        <w:ind w:firstLine="0"/>
        <w:jc w:val="left"/>
      </w:pPr>
      <w:r>
        <w:rPr>
          <w:b/>
          <w:bCs/>
          <w:sz w:val="22"/>
          <w:szCs w:val="22"/>
        </w:rPr>
        <w:t xml:space="preserve">Tabelul 6.</w:t>
      </w:r>
      <w:r>
        <w:rPr>
          <w:sz w:val="22"/>
          <w:szCs w:val="22"/>
        </w:rPr>
        <w:t xml:space="preserve"> Analiza SMED a schimbării de matriță: durata operațiilor interne (min)</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133"/>
        <w:gridCol w:w="989"/>
        <w:gridCol w:w="989"/>
        <w:gridCol w:w="3958"/>
      </w:tblGrid>
      <w:tr>
        <w:trPr>
          <w:tblHeader/>
        </w:trPr>
        <w:tc>
          <w:tcPr>
            <w:tcW w:type="dxa" w:w="313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Operația</w:t>
            </w:r>
          </w:p>
        </w:tc>
        <w:tc>
          <w:tcPr>
            <w:tcW w:type="dxa" w:w="9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Înainte</w:t>
            </w:r>
          </w:p>
        </w:tc>
        <w:tc>
          <w:tcPr>
            <w:tcW w:type="dxa" w:w="9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După</w:t>
            </w:r>
          </w:p>
        </w:tc>
        <w:tc>
          <w:tcPr>
            <w:tcW w:type="dxa" w:w="395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s-a schimbat</w:t>
            </w:r>
          </w:p>
        </w:tc>
      </w:tr>
      <w:tr>
        <w:trPr>
          <w:cantSplit/>
        </w:trPr>
        <w:tc>
          <w:tcPr>
            <w:tcW w:type="dxa" w:w="3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Căutarea sculelor și a dispozitivelor</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Panou de scule lângă mașină (5S); operație externă</w:t>
            </w:r>
          </w:p>
        </w:tc>
      </w:tr>
      <w:tr>
        <w:trPr>
          <w:cantSplit/>
        </w:trPr>
        <w:tc>
          <w:tcPr>
            <w:tcW w:type="dxa" w:w="3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Aducerea matriței de la depozit</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39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Cărucior pregătit înainte de oprire; operație externă</w:t>
            </w:r>
          </w:p>
        </w:tc>
      </w:tr>
      <w:tr>
        <w:trPr>
          <w:cantSplit/>
        </w:trPr>
        <w:tc>
          <w:tcPr>
            <w:tcW w:type="dxa" w:w="3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Demontarea matriței vechi</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w:t>
            </w:r>
          </w:p>
        </w:tc>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Cleme rapide în locul șuruburilor</w:t>
            </w:r>
          </w:p>
        </w:tc>
      </w:tr>
      <w:tr>
        <w:trPr>
          <w:cantSplit/>
        </w:trPr>
        <w:tc>
          <w:tcPr>
            <w:tcW w:type="dxa" w:w="3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Montarea și centrarea matriței noi</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39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Plăcuțe de centrare, cleme rapide</w:t>
            </w:r>
          </w:p>
        </w:tc>
      </w:tr>
      <w:tr>
        <w:trPr>
          <w:cantSplit/>
        </w:trPr>
        <w:tc>
          <w:tcPr>
            <w:tcW w:type="dxa" w:w="3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Conectarea circuitelor de răcire</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w:t>
            </w:r>
          </w:p>
        </w:tc>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Cuple rapide, codificate pe culori</w:t>
            </w:r>
          </w:p>
        </w:tc>
      </w:tr>
      <w:tr>
        <w:trPr>
          <w:cantSplit/>
        </w:trPr>
        <w:tc>
          <w:tcPr>
            <w:tcW w:type="dxa" w:w="3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Preîncălzirea matriței</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w:t>
            </w:r>
          </w:p>
        </w:tc>
        <w:tc>
          <w:tcPr>
            <w:tcW w:type="dxa" w:w="39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Stație de preîncălzire; operație externă</w:t>
            </w:r>
          </w:p>
        </w:tc>
      </w:tr>
      <w:tr>
        <w:trPr>
          <w:cantSplit/>
        </w:trPr>
        <w:tc>
          <w:tcPr>
            <w:tcW w:type="dxa" w:w="313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Reglarea parametrilor și prima piesă</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9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395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Neschimbată; parametrii standard salvați pe rețete reduc însă reglajele după pornire</w:t>
            </w:r>
          </w:p>
        </w:tc>
      </w:tr>
      <w:tr>
        <w:trPr>
          <w:cantSplit/>
        </w:trPr>
        <w:tc>
          <w:tcPr>
            <w:tcW w:type="dxa" w:w="313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48</w:t>
            </w:r>
          </w:p>
        </w:tc>
        <w:tc>
          <w:tcPr>
            <w:tcW w:type="dxa" w:w="9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22</w:t>
            </w:r>
          </w:p>
        </w:tc>
        <w:tc>
          <w:tcPr>
            <w:tcW w:type="dxa" w:w="395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−54%</w:t>
            </w:r>
          </w:p>
        </w:tc>
      </w:tr>
    </w:tbl>
    <w:p>
      <w:pPr>
        <w:spacing w:after="200" w:before="40" w:line="240"/>
        <w:ind w:firstLine="0"/>
        <w:jc w:val="left"/>
      </w:pPr>
      <w:r>
        <w:rPr>
          <w:i/>
          <w:iCs/>
          <w:color w:val="7A8191"/>
          <w:sz w:val="18"/>
          <w:szCs w:val="18"/>
        </w:rPr>
        <w:t xml:space="preserve">Sursa: Cronometrarea a 5 schimbări de matriță înainte și 5 după (valori medii simulate pentru exemplu).</w:t>
      </w:r>
    </w:p>
    <w:p>
      <w:pPr>
        <w:keepNext/>
        <w:spacing w:after="60" w:before="160" w:line="240"/>
        <w:ind w:firstLine="0"/>
        <w:jc w:val="center"/>
      </w:pPr>
      <w:r>
        <w:drawing>
          <wp:inline distT="0" distB="0" distL="0" distR="0">
            <wp:extent cx="5762625" cy="2743200"/>
            <wp:effectExtent t="0" r="0" b="0" l="0"/>
            <wp:docPr id="6" name="Figura 6" descr="Durata operațiilor interne ale schimbării de matriță, înainte și după SMED (min)" title="Durata operațiilor interne ale schimbării de matriță, înainte și după SMED (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Durata operațiilor interne ale schimbării de matriță, înainte și după SMED (min)</w:t>
      </w:r>
    </w:p>
    <w:p>
      <w:pPr>
        <w:spacing w:after="200" w:line="240"/>
        <w:ind w:firstLine="0"/>
        <w:jc w:val="center"/>
      </w:pPr>
      <w:r>
        <w:rPr>
          <w:i/>
          <w:iCs/>
          <w:color w:val="7A8191"/>
          <w:sz w:val="18"/>
          <w:szCs w:val="18"/>
        </w:rPr>
        <w:t xml:space="preserve">Sursa: Prelucrare proprie după Tabelul 6.</w:t>
      </w:r>
    </w:p>
    <w:p>
      <w:pPr>
        <w:pStyle w:val="Heading2"/>
        <w:keepNext/>
      </w:pPr>
      <w:r>
        <w:t xml:space="preserve">3.3. Rezultatele după implementare</w:t>
      </w:r>
    </w:p>
    <w:p>
      <w:r>
        <w:t xml:space="preserve">În luna de după implementare, opririle au scăzut de la 3.600 la 2.100 de minute, iar OEE a crescut de la 58,2% la 69,1%, adică cu 10,9 puncte procentuale (Tabelul 7, Figura 7). Creșterea vine în principal din disponibilitate (+8,3 pp) și din performanță (+5,0 pp), datorită microopririlor mai rare după aplicarea 5S.</w:t>
      </w:r>
    </w:p>
    <w:p>
      <w:pPr>
        <w:keepNext/>
        <w:spacing w:after="80" w:before="200" w:line="260"/>
        <w:ind w:firstLine="0"/>
        <w:jc w:val="left"/>
      </w:pPr>
      <w:r>
        <w:rPr>
          <w:b/>
          <w:bCs/>
          <w:sz w:val="22"/>
          <w:szCs w:val="22"/>
        </w:rPr>
        <w:t xml:space="preserve">Tabelul 7.</w:t>
      </w:r>
      <w:r>
        <w:rPr>
          <w:sz w:val="22"/>
          <w:szCs w:val="22"/>
        </w:rPr>
        <w:t xml:space="preserve"> Indicatorii liniei înainte și după implementarea măsurilor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401"/>
        <w:gridCol w:w="1889"/>
        <w:gridCol w:w="1889"/>
        <w:gridCol w:w="1889"/>
      </w:tblGrid>
      <w:tr>
        <w:trPr>
          <w:tblHeader/>
        </w:trPr>
        <w:tc>
          <w:tcPr>
            <w:tcW w:type="dxa" w:w="340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w:t>
            </w:r>
          </w:p>
        </w:tc>
        <w:tc>
          <w:tcPr>
            <w:tcW w:type="dxa" w:w="18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Înainte (martie)</w:t>
            </w:r>
          </w:p>
        </w:tc>
        <w:tc>
          <w:tcPr>
            <w:tcW w:type="dxa" w:w="18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După (iunie)</w:t>
            </w:r>
          </w:p>
        </w:tc>
        <w:tc>
          <w:tcPr>
            <w:tcW w:type="dxa" w:w="18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Diferența</w:t>
            </w:r>
          </w:p>
        </w:tc>
      </w:tr>
      <w:tr>
        <w:trPr>
          <w:cantSplit/>
        </w:trPr>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 planificat (min)</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18.000</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18.000</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r>
        <w:trPr>
          <w:cantSplit/>
        </w:trPr>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Opriri (min)</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3.600</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2.100</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−1.500</w:t>
            </w:r>
          </w:p>
        </w:tc>
      </w:tr>
      <w:tr>
        <w:trPr>
          <w:cantSplit/>
        </w:trPr>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Timp de funcționare (min)</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14.400</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15.900</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+1.500</w:t>
            </w:r>
          </w:p>
        </w:tc>
      </w:tr>
      <w:tr>
        <w:trPr>
          <w:cantSplit/>
        </w:trPr>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Piese totale</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108.000</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127.200</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+19.200</w:t>
            </w:r>
          </w:p>
        </w:tc>
      </w:tr>
      <w:tr>
        <w:trPr>
          <w:cantSplit/>
        </w:trPr>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Piese bune</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104.760</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124.402</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+19.642</w:t>
            </w:r>
          </w:p>
        </w:tc>
      </w:tr>
      <w:tr>
        <w:trPr>
          <w:cantSplit/>
        </w:trPr>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Disponibilitatea D (%)</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80,0</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88,3</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+8,3 pp</w:t>
            </w:r>
          </w:p>
        </w:tc>
      </w:tr>
      <w:tr>
        <w:trPr>
          <w:cantSplit/>
        </w:trPr>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Performanța P (%)</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75,0</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80,0</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+5,0 pp</w:t>
            </w:r>
          </w:p>
        </w:tc>
      </w:tr>
      <w:tr>
        <w:trPr>
          <w:cantSplit/>
        </w:trPr>
        <w:tc>
          <w:tcPr>
            <w:tcW w:type="dxa" w:w="340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Calitatea C (%)</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97,0</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97,8</w:t>
            </w:r>
          </w:p>
        </w:tc>
        <w:tc>
          <w:tcPr>
            <w:tcW w:type="dxa" w:w="18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+0,8 pp</w:t>
            </w:r>
          </w:p>
        </w:tc>
      </w:tr>
      <w:tr>
        <w:trPr>
          <w:cantSplit/>
        </w:trPr>
        <w:tc>
          <w:tcPr>
            <w:tcW w:type="dxa" w:w="340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OEE (%)</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58,2</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69,1</w:t>
            </w:r>
          </w:p>
        </w:tc>
        <w:tc>
          <w:tcPr>
            <w:tcW w:type="dxa" w:w="18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+10,9 pp</w:t>
            </w:r>
          </w:p>
        </w:tc>
      </w:tr>
    </w:tbl>
    <w:p>
      <w:pPr>
        <w:keepNext/>
        <w:spacing w:after="0" w:before="60" w:line="240"/>
        <w:ind w:firstLine="0"/>
        <w:jc w:val="left"/>
      </w:pPr>
      <w:r>
        <w:rPr>
          <w:i/>
          <w:iCs/>
          <w:sz w:val="18"/>
          <w:szCs w:val="18"/>
        </w:rPr>
        <w:t xml:space="preserve">Notă.</w:t>
      </w:r>
      <w:r>
        <w:rPr>
          <w:sz w:val="18"/>
          <w:szCs w:val="18"/>
        </w:rPr>
        <w:t xml:space="preserve"> pp = puncte procentuale. După implementare, opririle au fost: schimbări de matriță 660 min, defecțiuni 630, lipsă materiale 270, reglaje 180, așteptare control calitate 216, alte cauze 144.</w:t>
      </w:r>
    </w:p>
    <w:p>
      <w:pPr>
        <w:spacing w:after="200" w:before="40" w:line="240"/>
        <w:ind w:firstLine="0"/>
        <w:jc w:val="left"/>
      </w:pPr>
      <w:r>
        <w:rPr>
          <w:i/>
          <w:iCs/>
          <w:color w:val="7A8191"/>
          <w:sz w:val="18"/>
          <w:szCs w:val="18"/>
        </w:rPr>
        <w:t xml:space="preserve">Sursa: Date de producție (valori simulate pentru exemplu).</w:t>
      </w:r>
    </w:p>
    <w:p>
      <w:pPr>
        <w:keepNext/>
        <w:spacing w:after="60" w:before="160" w:line="240"/>
        <w:ind w:firstLine="0"/>
        <w:jc w:val="center"/>
      </w:pPr>
      <w:r>
        <w:drawing>
          <wp:inline distT="0" distB="0" distL="0" distR="0">
            <wp:extent cx="5762625" cy="2743200"/>
            <wp:effectExtent t="0" r="0" b="0" l="0"/>
            <wp:docPr id="7" name="Figura 7" descr="Componentele OEE înainte și după implementarea măsurilor (%)" title="Componentele OEE înainte și după implementarea măsurilo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Componentele OEE înainte și după implementarea măsurilor (%)</w:t>
      </w:r>
    </w:p>
    <w:p>
      <w:pPr>
        <w:spacing w:after="200" w:line="240"/>
        <w:ind w:firstLine="0"/>
        <w:jc w:val="center"/>
      </w:pPr>
      <w:r>
        <w:rPr>
          <w:i/>
          <w:iCs/>
          <w:color w:val="7A8191"/>
          <w:sz w:val="18"/>
          <w:szCs w:val="18"/>
        </w:rPr>
        <w:t xml:space="preserve">Sursa: Prelucrare proprie după Tabelul 7.</w:t>
      </w:r>
    </w:p>
    <w:p>
      <w:r>
        <w:t xml:space="preserve">Figura 8 arată același rezultat în minute: timpul productiv efectiv a crescut de la 10.476 la 12.440 de minute din cele 18.000 planificate.</w:t>
      </w:r>
    </w:p>
    <w:p>
      <w:pPr>
        <w:keepNext/>
        <w:spacing w:after="60" w:before="160" w:line="240"/>
        <w:ind w:firstLine="0"/>
        <w:jc w:val="center"/>
      </w:pPr>
      <w:r>
        <w:drawing>
          <wp:inline distT="0" distB="0" distL="0" distR="0">
            <wp:extent cx="5762625" cy="2647950"/>
            <wp:effectExtent t="0" r="0" b="0" l="0"/>
            <wp:docPr id="8" name="Figura 8" descr="Cum este folosit timpul planificat de 18.000 min, înainte și după (min)" title="Cum este folosit timpul planificat de 18.000 min, înainte și după (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2647950"/>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Cum este folosit timpul planificat de 18.000 min, înainte și după (min)</w:t>
      </w:r>
    </w:p>
    <w:p>
      <w:pPr>
        <w:spacing w:after="200" w:line="240"/>
        <w:ind w:firstLine="0"/>
        <w:jc w:val="center"/>
      </w:pPr>
      <w:r>
        <w:rPr>
          <w:i/>
          <w:iCs/>
          <w:color w:val="7A8191"/>
          <w:sz w:val="18"/>
          <w:szCs w:val="18"/>
        </w:rPr>
        <w:t xml:space="preserve">Sursa: Prelucrare proprie după Tabelul 7; timpul productiv efectiv = piese bune × 6 s.</w:t>
      </w:r>
    </w:p>
    <w:p>
      <w:pPr>
        <w:pStyle w:val="Heading2"/>
        <w:keepNext/>
      </w:pPr>
      <w:r>
        <w:t xml:space="preserve">3.4. Analiza economică</w:t>
      </w:r>
    </w:p>
    <w:p>
      <w:r>
        <w:t xml:space="preserve">Cele 19.642 de piese bune suplimentare pe lună aduc un beneficiu de aproximativ 6.875 de lei, deci investiția de 37.000 de lei se recuperează în 5,4 luni (Tabelul 8).</w:t>
      </w:r>
    </w:p>
    <w:p>
      <w:pPr>
        <w:keepNext/>
        <w:spacing w:after="80" w:before="200" w:line="260"/>
        <w:ind w:firstLine="0"/>
        <w:jc w:val="left"/>
      </w:pPr>
      <w:r>
        <w:rPr>
          <w:b/>
          <w:bCs/>
          <w:sz w:val="22"/>
          <w:szCs w:val="22"/>
        </w:rPr>
        <w:t xml:space="preserve">Tabelul 8.</w:t>
      </w:r>
      <w:r>
        <w:rPr>
          <w:sz w:val="22"/>
          <w:szCs w:val="22"/>
        </w:rPr>
        <w:t xml:space="preserve"> Analiza economică a măsurilor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139"/>
        <w:gridCol w:w="1744"/>
        <w:gridCol w:w="4186"/>
      </w:tblGrid>
      <w:tr>
        <w:trPr>
          <w:tblHeader/>
        </w:trPr>
        <w:tc>
          <w:tcPr>
            <w:tcW w:type="dxa" w:w="313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Elementul</w:t>
            </w:r>
          </w:p>
        </w:tc>
        <w:tc>
          <w:tcPr>
            <w:tcW w:type="dxa" w:w="174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Valoarea</w:t>
            </w:r>
          </w:p>
        </w:tc>
        <w:tc>
          <w:tcPr>
            <w:tcW w:type="dxa" w:w="418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Observații</w:t>
            </w:r>
          </w:p>
        </w:tc>
      </w:tr>
      <w:tr>
        <w:trPr>
          <w:cantSplit/>
        </w:trPr>
        <w:tc>
          <w:tcPr>
            <w:tcW w:type="dxa" w:w="31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Investiția totală</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37.000 lei</w:t>
            </w:r>
          </w:p>
        </w:tc>
        <w:tc>
          <w:tcPr>
            <w:tcW w:type="dxa" w:w="41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Tabelul 5</w:t>
            </w:r>
          </w:p>
        </w:tc>
      </w:tr>
      <w:tr>
        <w:trPr>
          <w:cantSplit/>
        </w:trPr>
        <w:tc>
          <w:tcPr>
            <w:tcW w:type="dxa" w:w="31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Piese bune suplimentare pe lună</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19.642 buc.</w:t>
            </w:r>
          </w:p>
        </w:tc>
        <w:tc>
          <w:tcPr>
            <w:tcW w:type="dxa" w:w="418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124.402 − 104.760</w:t>
            </w:r>
          </w:p>
        </w:tc>
      </w:tr>
      <w:tr>
        <w:trPr>
          <w:cantSplit/>
        </w:trPr>
        <w:tc>
          <w:tcPr>
            <w:tcW w:type="dxa" w:w="31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Marja de contribuție pe piesă</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0,35 lei</w:t>
            </w:r>
          </w:p>
        </w:tc>
        <w:tc>
          <w:tcPr>
            <w:tcW w:type="dxa" w:w="41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Preț de vânzare minus costuri variabile (valoare fictivă)</w:t>
            </w:r>
          </w:p>
        </w:tc>
      </w:tr>
      <w:tr>
        <w:trPr>
          <w:cantSplit/>
        </w:trPr>
        <w:tc>
          <w:tcPr>
            <w:tcW w:type="dxa" w:w="31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Beneficiul lunar</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6.875 lei</w:t>
            </w:r>
          </w:p>
        </w:tc>
        <w:tc>
          <w:tcPr>
            <w:tcW w:type="dxa" w:w="418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19.642 × 0,35 lei</w:t>
            </w:r>
          </w:p>
        </w:tc>
      </w:tr>
      <w:tr>
        <w:trPr>
          <w:cantSplit/>
        </w:trPr>
        <w:tc>
          <w:tcPr>
            <w:tcW w:type="dxa" w:w="313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Beneficiul anual</w:t>
            </w:r>
          </w:p>
        </w:tc>
        <w:tc>
          <w:tcPr>
            <w:tcW w:type="dxa" w:w="174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82.496 lei</w:t>
            </w:r>
          </w:p>
        </w:tc>
        <w:tc>
          <w:tcPr>
            <w:tcW w:type="dxa" w:w="418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12 luni, la aceeași cerere</w:t>
            </w:r>
          </w:p>
        </w:tc>
      </w:tr>
      <w:tr>
        <w:trPr>
          <w:cantSplit/>
        </w:trPr>
        <w:tc>
          <w:tcPr>
            <w:tcW w:type="dxa" w:w="313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Perioada de recuperare</w:t>
            </w:r>
          </w:p>
        </w:tc>
        <w:tc>
          <w:tcPr>
            <w:tcW w:type="dxa" w:w="174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5,4 luni</w:t>
            </w:r>
          </w:p>
        </w:tc>
        <w:tc>
          <w:tcPr>
            <w:tcW w:type="dxa" w:w="418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37.000 / 6.875</w:t>
            </w:r>
          </w:p>
        </w:tc>
      </w:tr>
    </w:tbl>
    <w:p>
      <w:pPr>
        <w:keepNext/>
        <w:spacing w:after="0" w:before="60" w:line="240"/>
        <w:ind w:firstLine="0"/>
        <w:jc w:val="left"/>
      </w:pPr>
      <w:r>
        <w:rPr>
          <w:i/>
          <w:iCs/>
          <w:sz w:val="18"/>
          <w:szCs w:val="18"/>
        </w:rPr>
        <w:t xml:space="preserve">Notă.</w:t>
      </w:r>
      <w:r>
        <w:rPr>
          <w:sz w:val="18"/>
          <w:szCs w:val="18"/>
        </w:rPr>
        <w:t xml:space="preserve"> Calculul presupune că piesele suplimentare se pot vinde, deoarece cererea depășea capacitatea liniei (în martie se lucra și sâmbăta).</w:t>
      </w:r>
    </w:p>
    <w:p>
      <w:pPr>
        <w:spacing w:after="200" w:before="40" w:line="240"/>
        <w:ind w:firstLine="0"/>
        <w:jc w:val="left"/>
      </w:pPr>
      <w:commentRangeStart w:id="11"/>
      <w:r>
        <w:rPr>
          <w:i/>
          <w:iCs/>
          <w:color w:val="7A8191"/>
          <w:sz w:val="18"/>
          <w:szCs w:val="18"/>
        </w:rPr>
        <w:t xml:space="preserve">Sursa: Calcul propriu (valori fictive pentru exemplu).</w:t>
      </w:r>
      <w:commentRangeEnd w:id="11"/>
      <w:r>
        <w:commentReference w:id="11"/>
      </w:r>
    </w:p>
    <w:p>
      <w:pPr>
        <w:pStyle w:val="Heading2"/>
        <w:keepNext/>
      </w:pPr>
      <w:r>
        <w:t xml:space="preserve">3.5. Analiza autorului</w:t>
      </w:r>
    </w:p>
    <w:p>
      <w:r>
        <w:t xml:space="preserve">Obiectivul de +10 puncte procentuale a fost atins, cu o perioadă de recuperare mult sub un an. Cea mai eficientă măsură a fost SMED: a redus singură opririle cu 960 de minute pe lună (780 din schimbări și 180 din reglaje). Performanța, de 80%, rămâne însă cea mai mare pierdere: diferența de 3.180 de minute provine din microopriri care nu sunt încă înregistrate pe cauze.</w:t>
      </w:r>
    </w:p>
    <w:p>
      <w:r>
        <w:t xml:space="preserve">Propunem, ca pas următor, înregistrarea automată a microopririlor prin semnalele mașinii și o a doua analiză Pareto, de data aceasta pentru pierderile de performanță. Rezultatele trebuie confirmate pe cel puțin trei luni, deoarece o singură lună poate fi influențată de mixul de produse.</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t xml:space="preserve">OEE al liniei a crescut de la 58,2% la 69,1% (+10,9 pp), deci obiectivul de +10 pp a fost atins.</w:t>
      </w:r>
    </w:p>
    <w:p>
      <w:pPr>
        <w:tabs>
          <w:tab w:val="left" w:pos="709"/>
        </w:tabs>
        <w:spacing w:after="60"/>
        <w:ind w:left="709" w:hanging="357" w:firstLine="0"/>
        <w:jc w:val="left"/>
      </w:pPr>
      <w:r>
        <w:t xml:space="preserve">•	</w:t>
      </w:r>
      <w:r>
        <w:t xml:space="preserve">Analiza Pareto a arătat că trei cauze produc 80% din opriri; SMED a redus durata schimbării de matriță de la 48 la 22 de minute.</w:t>
      </w:r>
    </w:p>
    <w:p>
      <w:pPr>
        <w:tabs>
          <w:tab w:val="left" w:pos="709"/>
        </w:tabs>
        <w:spacing w:after="60"/>
        <w:ind w:left="709" w:hanging="357" w:firstLine="0"/>
        <w:jc w:val="left"/>
      </w:pPr>
      <w:r>
        <w:t xml:space="preserve">•	</w:t>
      </w:r>
      <w:r>
        <w:t xml:space="preserve">Investiția de 37.000 de lei se recuperează în 5,4 luni, în ipoteza că producția suplimentară se vinde.</w:t>
      </w:r>
    </w:p>
    <w:p>
      <w:r>
        <w:rPr>
          <w:b/>
          <w:bCs/>
        </w:rPr>
        <w:t xml:space="preserve">Limite și dezvoltări ulterioare:</w:t>
      </w:r>
      <w:r>
        <w:t xml:space="preserve"> rezultatele se bazează pe o singură lună după implementare, iar microopririle nu sunt încă înregistrate pe cauze. Propunem monitorizarea automată a OEE și extinderea măsurilor la celelalte linii ale fabricii.</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[1] S. Nakajima, </w:t>
      </w:r>
      <w:r>
        <w:rPr>
          <w:i/>
          <w:iCs/>
        </w:rPr>
        <w:t xml:space="preserve">Introduction to TPM: Total Productive Maintenance</w:t>
      </w:r>
      <w:r>
        <w:t xml:space="preserve">. Cambridge, MA, SUA: Productivity Press, 1988.</w:t>
      </w:r>
    </w:p>
    <w:p>
      <w:pPr>
        <w:spacing w:after="100" w:line="300"/>
        <w:ind w:left="709" w:hanging="709" w:firstLine="0"/>
        <w:jc w:val="left"/>
      </w:pPr>
      <w:r>
        <w:t xml:space="preserve">[2] </w:t>
      </w:r>
      <w:r>
        <w:rPr>
          <w:i/>
          <w:iCs/>
        </w:rPr>
        <w:t xml:space="preserve">Automation systems and integration – Key performance indicators (KPIs) for manufacturing operations management – Part 2: Definitions and descriptions</w:t>
      </w:r>
      <w:r>
        <w:t xml:space="preserve">, ISO 22400-2:2014.</w:t>
      </w:r>
    </w:p>
    <w:p>
      <w:pPr>
        <w:spacing w:after="100" w:line="300"/>
        <w:ind w:left="709" w:hanging="709" w:firstLine="0"/>
        <w:jc w:val="left"/>
      </w:pPr>
      <w:r>
        <w:t xml:space="preserve">[3] S. Shingo, </w:t>
      </w:r>
      <w:r>
        <w:rPr>
          <w:i/>
          <w:iCs/>
        </w:rPr>
        <w:t xml:space="preserve">A Revolution in Manufacturing: The SMED System</w:t>
      </w:r>
      <w:r>
        <w:t xml:space="preserve">. Cambridge, MA, SUA: Productivity Press, 1985.</w:t>
      </w:r>
    </w:p>
    <w:p>
      <w:pPr>
        <w:spacing w:after="100" w:line="300"/>
        <w:ind w:left="709" w:hanging="709" w:firstLine="0"/>
        <w:jc w:val="left"/>
      </w:pPr>
      <w:r>
        <w:t xml:space="preserve">[4] H. Hirano, </w:t>
      </w:r>
      <w:r>
        <w:rPr>
          <w:i/>
          <w:iCs/>
        </w:rPr>
        <w:t xml:space="preserve">5 Pillars of the Visual Workplace: The Sourcebook for 5S Implementation</w:t>
      </w:r>
      <w:r>
        <w:t xml:space="preserve">. Portland, OR, SUA: Productivity Press, 1995.</w:t>
      </w:r>
    </w:p>
    <w:p>
      <w:pPr>
        <w:spacing w:after="100" w:line="300"/>
        <w:ind w:left="709" w:hanging="709" w:firstLine="0"/>
        <w:jc w:val="left"/>
      </w:pPr>
      <w:r>
        <w:t xml:space="preserve">[5] D. Pop și L. Vasilescu, „Aplicarea SMED în injecția maselor plastice: studiu de caz”, </w:t>
      </w:r>
      <w:r>
        <w:rPr>
          <w:i/>
          <w:iCs/>
        </w:rPr>
        <w:t xml:space="preserve">Revista de Inginerie Industrială</w:t>
      </w:r>
      <w:r>
        <w:t xml:space="preserve">, vol. 9, nr. 2, pp. 21–30, 2023.</w:t>
      </w:r>
    </w:p>
    <w:p>
      <w:pPr>
        <w:pStyle w:val="Heading1"/>
        <w:pageBreakBefore/>
      </w:pPr>
      <w:commentRangeStart w:id="14"/>
      <w:r>
        <w:t xml:space="preserve">Anexa 1. Fișa de înregistrare a opririlor</w:t>
      </w:r>
      <w:commentRangeEnd w:id="14"/>
      <w:r>
        <w:commentReference w:id="14"/>
      </w:r>
    </w:p>
    <w:p>
      <w:r>
        <w:t xml:space="preserve">Fișa a fost completată de operator pentru fiecare oprire mai lungă de 2 minute. Câmpurile fișei:</w:t>
      </w:r>
    </w:p>
    <w:p>
      <w:pPr>
        <w:tabs>
          <w:tab w:val="left" w:pos="709"/>
        </w:tabs>
        <w:spacing w:after="60"/>
        <w:ind w:left="709" w:hanging="357" w:firstLine="0"/>
        <w:jc w:val="left"/>
      </w:pPr>
      <w:r>
        <w:t xml:space="preserve">1.	</w:t>
      </w:r>
      <w:r>
        <w:t xml:space="preserve">Data, schimbul și numele operatorului (codificat).</w:t>
      </w:r>
    </w:p>
    <w:p>
      <w:pPr>
        <w:tabs>
          <w:tab w:val="left" w:pos="709"/>
        </w:tabs>
        <w:spacing w:after="60"/>
        <w:ind w:left="709" w:hanging="357" w:firstLine="0"/>
        <w:jc w:val="left"/>
      </w:pPr>
      <w:r>
        <w:t xml:space="preserve">2.	</w:t>
      </w:r>
      <w:r>
        <w:t xml:space="preserve">Ora de început și ora de sfârșit a opririi.</w:t>
      </w:r>
    </w:p>
    <w:p>
      <w:pPr>
        <w:tabs>
          <w:tab w:val="left" w:pos="709"/>
        </w:tabs>
        <w:spacing w:after="60"/>
        <w:ind w:left="709" w:hanging="357" w:firstLine="0"/>
        <w:jc w:val="left"/>
      </w:pPr>
      <w:r>
        <w:t xml:space="preserve">3.	</w:t>
      </w:r>
      <w:r>
        <w:t xml:space="preserve">Cauza, aleasă dintr-o listă: schimbare de matriță, defecțiune, lipsă materiale, reglaj, așteptare control calitate, altele.</w:t>
      </w:r>
    </w:p>
    <w:p>
      <w:pPr>
        <w:tabs>
          <w:tab w:val="left" w:pos="709"/>
        </w:tabs>
        <w:spacing w:after="60"/>
        <w:ind w:left="709" w:hanging="357" w:firstLine="0"/>
        <w:jc w:val="left"/>
      </w:pPr>
      <w:r>
        <w:t xml:space="preserve">4.	</w:t>
      </w:r>
      <w:r>
        <w:t xml:space="preserve">Descrierea pe scurt și acțiunea făcută.</w:t>
      </w:r>
    </w:p>
    <w:p>
      <w:pPr>
        <w:tabs>
          <w:tab w:val="left" w:pos="709"/>
        </w:tabs>
        <w:spacing w:after="60"/>
        <w:ind w:left="709" w:hanging="357" w:firstLine="0"/>
        <w:jc w:val="left"/>
      </w:pPr>
      <w:r>
        <w:t xml:space="preserve">5.	</w:t>
      </w:r>
      <w:r>
        <w:t xml:space="preserve">Semnătura șefului de schimb.</w:t>
      </w:r>
    </w:p>
    <w:p>
      <w:r>
        <w:t xml:space="preserve">Opririle sub 2 minute au fost tratate ca microopriri și incluse în pierderile de performanță.</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proiectele de licență la Inginerie.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Dupa ce am aplicat lean, linia a devenit mult mai eficienta, OEE-ul a crescut foarte mult si firma a economisit multi bani. Schimbarile de matrita dureaza acum mai putin. Deci metodele lean sunt foarte bune si ar trebui aplicate peste tot.</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După implementarea măsurilor SMED, 5S și de mentenanță autonomă, OEE al liniei a crescut de la 58,2% la 69,1% (Tabelul 7). Durata medie a schimbării de matriță a scăzut de la 48 la 22 de minute (Tabelul 6). În ipoteza că producția suplimentară se vinde, investiția de 37.000 de lei se recuperează în 5,4 luni. Rezultatele provin dintr-o singură lună de observație și trebuie confirmate pe o perioadă mai lungă.</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„Am aplicat lean” a devenit o listă de măsuri concrete: SMED, 5S, mentenanță autonomă.</w:t>
      </w:r>
    </w:p>
    <w:p>
      <w:pPr>
        <w:tabs>
          <w:tab w:val="left" w:pos="709"/>
        </w:tabs>
        <w:spacing w:after="60"/>
        <w:ind w:left="709" w:hanging="357" w:firstLine="0"/>
        <w:jc w:val="left"/>
      </w:pPr>
      <w:r>
        <w:t xml:space="preserve">3.	</w:t>
      </w:r>
      <w:r>
        <w:t xml:space="preserve">„A crescut foarte mult” și „durează mai puțin” au devenit valori măsurate, înainte și după, cu trimitere la tabele.</w:t>
      </w:r>
    </w:p>
    <w:p>
      <w:pPr>
        <w:tabs>
          <w:tab w:val="left" w:pos="709"/>
        </w:tabs>
        <w:spacing w:after="60"/>
        <w:ind w:left="709" w:hanging="357" w:firstLine="0"/>
        <w:jc w:val="left"/>
      </w:pPr>
      <w:r>
        <w:t xml:space="preserve">4.	</w:t>
      </w:r>
      <w:r>
        <w:t xml:space="preserve">„Mulți bani” a devenit o perioadă de recuperare calculată, cu ipoteza pe care se sprijină.</w:t>
      </w:r>
    </w:p>
    <w:p>
      <w:pPr>
        <w:tabs>
          <w:tab w:val="left" w:pos="709"/>
        </w:tabs>
        <w:spacing w:after="60"/>
        <w:ind w:left="709" w:hanging="357" w:firstLine="0"/>
        <w:jc w:val="left"/>
      </w:pPr>
      <w:r>
        <w:t xml:space="preserve">5.	</w:t>
      </w:r>
      <w:r>
        <w:t xml:space="preserve">Generalizarea „ar trebui aplicate peste tot” a devenit o limită a studiului.</w:t>
      </w:r>
    </w:p>
    <w:p>
      <w:pPr>
        <w:spacing w:before="360"/>
        <w:ind w:firstLine="0"/>
        <w:jc w:val="left"/>
      </w:pPr>
      <w:r>
        <w:rPr>
          <w:b/>
          <w:bCs/>
        </w:rPr>
        <w:t xml:space="preserve">Vrei aceeași corectare pentru lucrarea ta? </w:t>
      </w:r>
      <w:hyperlink w:history="1" r:id="rIde7wqht1bc_rd9uqwm3mwd">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vtseforo9dn-c9ar5umts">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xun0ny0zkhemep-uhrp6p">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La Inginerie introducerea prezintă problema tehnică, obiectivele proiectului și contribuția proprie. Spune de la început ce ai măsurat, ce ai schimbat și cu ce rezultat.</w:t>
      </w:r>
    </w:p>
    <w:p>
      <w:r>
        <w:rPr>
          <w:rFonts w:ascii="Arial" w:cs="Arial" w:eastAsia="Arial" w:hAnsi="Arial"/>
          <w:b/>
          <w:bCs/>
          <w:sz w:val="16"/>
          <w:szCs w:val="16"/>
        </w:rPr>
        <w:t xml:space="preserve">Ghid: </w:t>
      </w:r>
      <w:hyperlink w:history="1" r:id="rIdcnaz0mhp7u8u_mcs7w_7j">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Formulează obiectivul în cifre („+10 puncte procentuale”, „recuperare sub un an”). Așa poți arăta în concluzii, cu un singur tabel, dacă l-ai atins.</w:t>
      </w:r>
    </w:p>
    <w:p>
      <w:r>
        <w:rPr>
          <w:rFonts w:ascii="Arial" w:cs="Arial" w:eastAsia="Arial" w:hAnsi="Arial"/>
          <w:b/>
          <w:bCs/>
          <w:sz w:val="16"/>
          <w:szCs w:val="16"/>
        </w:rPr>
        <w:t xml:space="preserve">Ghid: </w:t>
      </w:r>
      <w:hyperlink w:history="1" r:id="rIdfe59vzv057fgypk9dws4e">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Studiul bibliografic prezintă indicatorul, pierderile pe care le măsoară și instrumentele de îmbunătățire. Păstrează doar ce aplici în capitolul practic și citează standardele cu codul complet.</w:t>
      </w:r>
    </w:p>
    <w:p>
      <w:r>
        <w:rPr>
          <w:rFonts w:ascii="Arial" w:cs="Arial" w:eastAsia="Arial" w:hAnsi="Arial"/>
          <w:b/>
          <w:bCs/>
          <w:sz w:val="16"/>
          <w:szCs w:val="16"/>
        </w:rPr>
        <w:t xml:space="preserve">Ghid: </w:t>
      </w:r>
      <w:hyperlink w:history="1" r:id="rIdpuubhzu4stxcstzqiz2zm">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compara OEE între linii sau fabrici fără să spui cum ai definit timpul planificat (se scad sau nu pauzele, mentenanța planificată, lipsa comenzilor). Aceeași linie poate avea OEE de 58% sau de 70% doar prin altă definiție.</w:t>
      </w:r>
    </w:p>
  </w:comment>
  <w:comment w:id="8" w:initials="LR" w:author="Rolul secțiunii" w:date="2026-05-20T10:00:00.000Z">
    <w:p>
      <w:r>
        <w:rPr>
          <w:sz w:val="18"/>
          <w:szCs w:val="18"/>
        </w:rPr>
        <w:t xml:space="preserve">Capitolul de analiză arată de unde pornești: procesul, datele colectate și calculul complet al indicatorului. Calculele trebuie să fie trasabile: formulă, valori, rezultat cu unitate.</w:t>
      </w:r>
    </w:p>
  </w:comment>
  <w:comment w:id="9" w:initials="LR" w:author="Sfat" w:date="2026-05-20T10:00:00.000Z">
    <w:p>
      <w:r>
        <w:rPr>
          <w:sz w:val="18"/>
          <w:szCs w:val="18"/>
        </w:rPr>
        <w:t xml:space="preserve">Arată calculul complet măcar o dată, ca în Tabelul 4: formula, valorile introduse și rezultatul. Comisia verifică frecvent un calcul la susținere.</w:t>
      </w:r>
    </w:p>
  </w:comment>
  <w:comment w:id="10" w:initials="LR" w:author="Rolul secțiunii" w:date="2026-05-20T10:00:00.000Z">
    <w:p>
      <w:r>
        <w:rPr>
          <w:sz w:val="18"/>
          <w:szCs w:val="18"/>
        </w:rPr>
        <w:t xml:space="preserve">Acesta este capitolul cu contribuția ta: soluțiile proiectate, implementarea, rezultatele măsurate și evaluarea economică. Încheie cu analiza ta: ce a funcționat, ce nu și ce recomanzi mai departe.</w:t>
      </w:r>
    </w:p>
  </w:comment>
  <w:comment w:id="11" w:initials="LR" w:author="Greșeală frecventă" w:date="2026-05-20T10:00:00.000Z">
    <w:p>
      <w:r>
        <w:rPr>
          <w:sz w:val="18"/>
          <w:szCs w:val="18"/>
        </w:rPr>
        <w:t xml:space="preserve">Capacitatea câștigată valorează bani doar dacă poate fi folosită: piese vândute în plus, ore suplimentare eliminate sau o linie eliberată pentru alt produs. Spune explicit ipoteza, altfel perioada de recuperare nu are acoperire.</w:t>
      </w:r>
    </w:p>
  </w:comment>
  <w:comment w:id="12" w:initials="LR" w:author="Rolul secțiunii" w:date="2026-05-20T10:00:00.000Z">
    <w:p>
      <w:r>
        <w:rPr>
          <w:sz w:val="18"/>
          <w:szCs w:val="18"/>
        </w:rPr>
        <w:t xml:space="preserve">Concluziile arată gradul de îndeplinire a obiectivelor, limitele proiectului și direcțiile de dezvoltare. Dă cifrele importante, nu toate tabelele.</w:t>
      </w:r>
    </w:p>
    <w:p>
      <w:r>
        <w:rPr>
          <w:rFonts w:ascii="Arial" w:cs="Arial" w:eastAsia="Arial" w:hAnsi="Arial"/>
          <w:b/>
          <w:bCs/>
          <w:sz w:val="16"/>
          <w:szCs w:val="16"/>
        </w:rPr>
        <w:t xml:space="preserve">Ghid: </w:t>
      </w:r>
      <w:hyperlink w:history="1" r:id="rIdexc-jq3clv2sqrt7ced-1">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La facultățile de inginerie se folosește des stilul IEEE: sursele sunt numerotate în ordinea primei citări. Lucrările [1], [3], [4] și standardul [2] sunt reale; [5] este o sursă generică, inventată pentru acest exemplu.</w:t>
      </w:r>
    </w:p>
  </w:comment>
  <w:comment w:id="14" w:initials="LR" w:author="Rolul secțiunii" w:date="2026-05-20T10:00:00.000Z">
    <w:p>
      <w:r>
        <w:rPr>
          <w:sz w:val="18"/>
          <w:szCs w:val="18"/>
        </w:rPr>
        <w:t xml:space="preserve">În anexe pui formularele folosite la colectarea datelor, standardele de lucru create și, la nevoie, desene sau liste de piese. Așa comisia vede de unde provin cifrele din capitolul de analiză.</w:t>
      </w:r>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j2ahkxr0afueorc5rkozu">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rj_9rddbvcxjqniwnisvp">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ng3vwoqsgwdp2jthxu7q1">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vtseforo9dn-c9ar5umts" Type="http://schemas.openxmlformats.org/officeDocument/2006/relationships/hyperlink" Target="https://licenta-disertatie-romania.com/blog/cuprins-lucrare-licenta/" TargetMode="External"/><Relationship Id="rIdxun0ny0zkhemep-uhrp6p" Type="http://schemas.openxmlformats.org/officeDocument/2006/relationships/hyperlink" Target="https://licenta-disertatie-romania.com/blog/formatare-lucrare-licenta/" TargetMode="External"/><Relationship Id="rIdcnaz0mhp7u8u_mcs7w_7j" Type="http://schemas.openxmlformats.org/officeDocument/2006/relationships/hyperlink" Target="https://licenta-disertatie-romania.com/blog/introducere-lucrare-licenta/" TargetMode="External"/><Relationship Id="rIdfe59vzv057fgypk9dws4e" Type="http://schemas.openxmlformats.org/officeDocument/2006/relationships/hyperlink" Target="https://licenta-disertatie-romania.com/blog/ipoteze-obiective-lucrare-licenta/" TargetMode="External"/><Relationship Id="rIdpuubhzu4stxcstzqiz2zm" Type="http://schemas.openxmlformats.org/officeDocument/2006/relationships/hyperlink" Target="https://licenta-disertatie-romania.com/blog/structura-lucrare-licenta/" TargetMode="External"/><Relationship Id="rIdexc-jq3clv2sqrt7ced-1" Type="http://schemas.openxmlformats.org/officeDocument/2006/relationships/hyperlink" Target="https://licenta-disertatie-romania.com/blog/concluzii-lucrare-licenta/" TargetMode="External"/><Relationship Id="rIdj2ahkxr0afueorc5rkozu"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e7wqht1bc_rd9uqwm3mwd" Type="http://schemas.openxmlformats.org/officeDocument/2006/relationships/hyperlink" Target="https://licenta-disertatie-romania.com/contact/" TargetMode="External"/><Relationship Id="rId10" Type="http://schemas.openxmlformats.org/officeDocument/2006/relationships/image" Target="media/03cb981914b2982a508dff09b54e5f754548d051.png"/><Relationship Id="rId11" Type="http://schemas.openxmlformats.org/officeDocument/2006/relationships/image" Target="media/e90f82cb1367b274c402b5fc705416bc16191c32.png"/><Relationship Id="rId12" Type="http://schemas.openxmlformats.org/officeDocument/2006/relationships/image" Target="media/30156cc3d70bc71467478d5dda91443b13148f31.png"/><Relationship Id="rId13" Type="http://schemas.openxmlformats.org/officeDocument/2006/relationships/image" Target="media/fe94ba57ccba7232f2bcb58306b2de0a2976d012.png"/><Relationship Id="rId14" Type="http://schemas.openxmlformats.org/officeDocument/2006/relationships/image" Target="media/d3f2c135de30e3f3dff3780ade33156c1aebc58d.png"/><Relationship Id="rId15" Type="http://schemas.openxmlformats.org/officeDocument/2006/relationships/image" Target="media/19a5dd788f40ef1d50fe91827ecf8e9a95f46a25.png"/><Relationship Id="rId16" Type="http://schemas.openxmlformats.org/officeDocument/2006/relationships/image" Target="media/02ff4928306ac810a849e98d81c5120f1830d26a.png"/><Relationship Id="rId17" Type="http://schemas.openxmlformats.org/officeDocument/2006/relationships/image" Target="media/13fe835a15e57c68947855b310ccb90f6fc9fa58.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j_9rddbvcxjqniwnisvp"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ng3vwoqsgwdp2jthxu7q1"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Inginerie</dc:title>
  <dc:creator>Licenta RO</dc:creator>
  <dc:description>Exemplu fictiv cu date simulate: licenta-disertatie-romania.com</dc:description>
  <cp:lastModifiedBy>Un-named</cp:lastModifiedBy>
  <cp:revision>1</cp:revision>
  <dcterms:created xsi:type="dcterms:W3CDTF">2026-10-05T20:23:42.239Z</dcterms:created>
  <dcterms:modified xsi:type="dcterms:W3CDTF">2026-10-05T20:23:42.239Z</dcterms:modified>
</cp:coreProperties>
</file>

<file path=docProps/custom.xml><?xml version="1.0" encoding="utf-8"?>
<Properties xmlns="http://schemas.openxmlformats.org/officeDocument/2006/custom-properties" xmlns:vt="http://schemas.openxmlformats.org/officeDocument/2006/docPropsVTypes"/>
</file>